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DF" w:rsidRPr="00B66094" w:rsidRDefault="009C41A2" w:rsidP="00CF5D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F5DDF" w:rsidRPr="00B66094">
        <w:rPr>
          <w:rFonts w:ascii="Times New Roman" w:eastAsia="Calibri" w:hAnsi="Times New Roman" w:cs="Times New Roman"/>
          <w:b/>
          <w:sz w:val="28"/>
          <w:szCs w:val="28"/>
        </w:rPr>
        <w:t>Аналитическая записка</w:t>
      </w:r>
    </w:p>
    <w:p w:rsidR="00CF5DDF" w:rsidRDefault="00CF5DDF" w:rsidP="00CF5D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66094">
        <w:rPr>
          <w:rFonts w:ascii="Times New Roman" w:eastAsia="Calibri" w:hAnsi="Times New Roman" w:cs="Times New Roman"/>
          <w:b/>
          <w:sz w:val="28"/>
          <w:szCs w:val="28"/>
        </w:rPr>
        <w:t>о состоянии и проблемах законотворчества</w:t>
      </w:r>
    </w:p>
    <w:p w:rsidR="000A5C34" w:rsidRPr="00B66094" w:rsidRDefault="007C6D0A" w:rsidP="007C6D0A">
      <w:pPr>
        <w:tabs>
          <w:tab w:val="center" w:pos="4989"/>
          <w:tab w:val="left" w:pos="74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F5DDF" w:rsidRPr="00B66094" w:rsidRDefault="00CF5DDF" w:rsidP="00CF5DD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66094">
        <w:rPr>
          <w:rFonts w:ascii="Times New Roman" w:eastAsia="Calibri" w:hAnsi="Times New Roman" w:cs="Times New Roman"/>
          <w:sz w:val="28"/>
          <w:szCs w:val="28"/>
        </w:rPr>
        <w:t>№</w:t>
      </w:r>
      <w:r w:rsidR="00460A4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56207">
        <w:rPr>
          <w:rFonts w:ascii="Times New Roman" w:eastAsia="Calibri" w:hAnsi="Times New Roman" w:cs="Times New Roman"/>
          <w:sz w:val="28"/>
          <w:szCs w:val="28"/>
        </w:rPr>
        <w:t>173</w:t>
      </w:r>
      <w:r w:rsidR="00FD31DD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356324">
        <w:rPr>
          <w:rFonts w:ascii="Times New Roman" w:eastAsia="Calibri" w:hAnsi="Times New Roman" w:cs="Times New Roman"/>
          <w:sz w:val="28"/>
          <w:szCs w:val="28"/>
        </w:rPr>
        <w:tab/>
      </w:r>
      <w:r w:rsidR="00356324">
        <w:rPr>
          <w:rFonts w:ascii="Times New Roman" w:eastAsia="Calibri" w:hAnsi="Times New Roman" w:cs="Times New Roman"/>
          <w:sz w:val="28"/>
          <w:szCs w:val="28"/>
        </w:rPr>
        <w:tab/>
      </w:r>
      <w:r w:rsidR="00356324">
        <w:rPr>
          <w:rFonts w:ascii="Times New Roman" w:eastAsia="Calibri" w:hAnsi="Times New Roman" w:cs="Times New Roman"/>
          <w:sz w:val="28"/>
          <w:szCs w:val="28"/>
        </w:rPr>
        <w:tab/>
      </w:r>
      <w:r w:rsidR="00356324">
        <w:rPr>
          <w:rFonts w:ascii="Times New Roman" w:eastAsia="Calibri" w:hAnsi="Times New Roman" w:cs="Times New Roman"/>
          <w:sz w:val="28"/>
          <w:szCs w:val="28"/>
        </w:rPr>
        <w:tab/>
      </w:r>
      <w:r w:rsidR="00356324">
        <w:rPr>
          <w:rFonts w:ascii="Times New Roman" w:eastAsia="Calibri" w:hAnsi="Times New Roman" w:cs="Times New Roman"/>
          <w:sz w:val="28"/>
          <w:szCs w:val="28"/>
        </w:rPr>
        <w:tab/>
      </w:r>
      <w:r w:rsidR="00A02E5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230F51" w:rsidRPr="00A02E5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56207">
        <w:rPr>
          <w:rFonts w:ascii="Times New Roman" w:eastAsia="Calibri" w:hAnsi="Times New Roman" w:cs="Times New Roman"/>
          <w:sz w:val="28"/>
          <w:szCs w:val="28"/>
        </w:rPr>
        <w:t>май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94E">
        <w:rPr>
          <w:rFonts w:ascii="Times New Roman" w:eastAsia="Calibri" w:hAnsi="Times New Roman" w:cs="Times New Roman"/>
          <w:sz w:val="28"/>
          <w:szCs w:val="28"/>
        </w:rPr>
        <w:t>2022</w:t>
      </w:r>
      <w:r w:rsidRPr="00B6609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05C1C" w:rsidRDefault="00905C1C" w:rsidP="00B56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6207" w:rsidRDefault="00B56207" w:rsidP="00B56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9CF" w:rsidRDefault="00B56207" w:rsidP="00B56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Палата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направила в Совет Федерации рекомендации</w:t>
      </w:r>
      <w:r w:rsidRPr="004E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6207" w:rsidRPr="004E59EA" w:rsidRDefault="00B56207" w:rsidP="00B56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реформированию законодательства о банкротстве</w:t>
      </w:r>
    </w:p>
    <w:p w:rsidR="00B56207" w:rsidRPr="004E59EA" w:rsidRDefault="00B56207" w:rsidP="00B56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AAF" w:rsidRDefault="00B56207" w:rsidP="00063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Совета Федерации по экономической политике направлены предложения по совершенствованию законодательства о банкротстве. </w:t>
      </w:r>
    </w:p>
    <w:p w:rsidR="00B56207" w:rsidRPr="004E59EA" w:rsidRDefault="00B56207" w:rsidP="00063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предложено:</w:t>
      </w:r>
    </w:p>
    <w:p w:rsidR="00B56207" w:rsidRPr="004E59EA" w:rsidRDefault="00B56207" w:rsidP="00063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E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пункт 3 статьи 20 Федерального закона «О несостоятельности (банкротстве)», исключив требование о наличии договора страхования как обязательном условии членства в СРО арбитражных управляющих и дополнить  альтернативными способами страхования по усмотрению СРО: добровольным страхованием и членством в обществе взаимного страхования.</w:t>
      </w:r>
    </w:p>
    <w:p w:rsidR="00B56207" w:rsidRPr="004E59EA" w:rsidRDefault="00B56207" w:rsidP="00063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E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Статью 24 Федерального закона «О несостоятельности (банкротстве)» дополнить добровольным страхованием и членством в обществе взаимного страхования.</w:t>
      </w:r>
    </w:p>
    <w:p w:rsidR="00B56207" w:rsidRPr="004E59EA" w:rsidRDefault="00B56207" w:rsidP="00063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E59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введением моратория на банкротство в соответствии с постановлением Правительства РФ от 28.03.2022 № 497 на период с 1 апреля по 1 октября 2022 г. предлагается ввести мораторий на исполнение Федерального закона «О несостоятельности (банкротстве)» в части  наличия у члена саморегулируемой организации арбитражных управляющих договора обязательного страхования ответственности, отвечающего условиям, установленным </w:t>
      </w:r>
      <w:hyperlink r:id="rId9" w:anchor="dst439" w:history="1">
        <w:r w:rsidRPr="004E59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24.1</w:t>
        </w:r>
      </w:hyperlink>
      <w:r w:rsidRPr="004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Закона.</w:t>
      </w:r>
      <w:proofErr w:type="gramEnd"/>
    </w:p>
    <w:p w:rsidR="00B56207" w:rsidRPr="004E59EA" w:rsidRDefault="00B56207" w:rsidP="00063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E59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Доработать проект федерального закона № 1172553-7 «О внесении изменений в Федеральный закон «О несостоятельности (банкротстве)» и отдельные законодательные акты Российской Федерации» (в части реформирования института банкротства), предусмотрев минимальный размер компенсационного фонда в сумме десяти миллионов рублей и определив   компенсационную выплату из компенсационного фонда саморегулируемой организации арбитражных управляющих не более десяти миллионов рублей по требованию о компенсационной выплате применительно к одному случаю</w:t>
      </w:r>
      <w:proofErr w:type="gramEnd"/>
      <w:r w:rsidRPr="004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причинения убытков.</w:t>
      </w:r>
    </w:p>
    <w:p w:rsidR="00B56207" w:rsidRPr="004E59EA" w:rsidRDefault="00B56207" w:rsidP="000633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EA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Упростить проведение собраний и комитетов кредиторов с учетом сокращения финансовых потоков в сфере деятельности, связанной с проведением процедур банкротства, а также предусмотреть представление отчетности и иных документов лицам, участвующим в деле о банкротстве в электронном виде по указанным ими адресам электронной почты.</w:t>
      </w:r>
    </w:p>
    <w:p w:rsidR="00B56207" w:rsidRDefault="00B56207" w:rsidP="00063311">
      <w:pPr>
        <w:widowControl w:val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предложения Комитет Совета Федерации по экономической политике планирует проработать и включить в рекомендации по реформированию законодательства о банкротстве. </w:t>
      </w:r>
    </w:p>
    <w:p w:rsidR="004D354C" w:rsidRDefault="004D354C" w:rsidP="00B56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AAF" w:rsidRPr="00562F91" w:rsidRDefault="00362AAF" w:rsidP="00B56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579CF" w:rsidRDefault="004D354C" w:rsidP="00157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354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ТПП РФ предлагает доработать законопроект </w:t>
      </w:r>
    </w:p>
    <w:p w:rsidR="004D354C" w:rsidRPr="004D354C" w:rsidRDefault="004D354C" w:rsidP="001579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354C">
        <w:rPr>
          <w:rFonts w:ascii="Times New Roman" w:eastAsia="Calibri" w:hAnsi="Times New Roman" w:cs="Times New Roman"/>
          <w:b/>
          <w:bCs/>
          <w:sz w:val="28"/>
          <w:szCs w:val="28"/>
        </w:rPr>
        <w:t>об обращении с вторичными ресурсами</w:t>
      </w:r>
    </w:p>
    <w:p w:rsidR="004D354C" w:rsidRPr="004D354C" w:rsidRDefault="004D354C" w:rsidP="004D35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D354C" w:rsidRPr="004D354C" w:rsidRDefault="004D354C" w:rsidP="009301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D354C">
        <w:rPr>
          <w:rFonts w:ascii="Times New Roman" w:eastAsia="Calibri" w:hAnsi="Times New Roman" w:cs="Times New Roman"/>
          <w:bCs/>
          <w:sz w:val="28"/>
          <w:szCs w:val="28"/>
        </w:rPr>
        <w:t>24 мая Государственной Думой принят в первом чтении проект федерального закона № 74418-8 «О внесении изменений в Федеральный закон «Об отходах производства и потребления» и Федеральный закон «Об охране окружающей среды» в части регулирования обращения с вторичными ресурсами», в соответствии с которым вводятся новые понятия («вторичные ресурсы», «вторичное сырье»), определяется порядок обращения с вторичным ресурсами, планируется установить перечень видов товаров и</w:t>
      </w:r>
      <w:proofErr w:type="gramEnd"/>
      <w:r w:rsidRPr="004D354C">
        <w:rPr>
          <w:rFonts w:ascii="Times New Roman" w:eastAsia="Calibri" w:hAnsi="Times New Roman" w:cs="Times New Roman"/>
          <w:bCs/>
          <w:sz w:val="28"/>
          <w:szCs w:val="28"/>
        </w:rPr>
        <w:t xml:space="preserve"> работ, производство и выполнение которых допускается только с использованием определенной доли вторичного сырья. </w:t>
      </w:r>
    </w:p>
    <w:p w:rsidR="004D354C" w:rsidRPr="004D354C" w:rsidRDefault="004D354C" w:rsidP="009301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54C">
        <w:rPr>
          <w:rFonts w:ascii="Times New Roman" w:eastAsia="Calibri" w:hAnsi="Times New Roman" w:cs="Times New Roman"/>
          <w:bCs/>
          <w:sz w:val="28"/>
          <w:szCs w:val="28"/>
        </w:rPr>
        <w:t>Проектом закона также устанавливаются требования при обращении с побочными продуктами производства, к которым будут отнесены вещества или предметы, не являющиеся продукцией производства, причем собственники самостоятельно осуществляют их отнесение к отходам либо к побочным продуктам производства.</w:t>
      </w:r>
    </w:p>
    <w:p w:rsidR="004D354C" w:rsidRPr="004D354C" w:rsidRDefault="004D354C" w:rsidP="009301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54C">
        <w:rPr>
          <w:rFonts w:ascii="Times New Roman" w:eastAsia="Calibri" w:hAnsi="Times New Roman" w:cs="Times New Roman"/>
          <w:bCs/>
          <w:sz w:val="28"/>
          <w:szCs w:val="28"/>
        </w:rPr>
        <w:t>Побочные продукты производства признаются отходами в случаях:</w:t>
      </w:r>
    </w:p>
    <w:p w:rsidR="004D354C" w:rsidRPr="004D354C" w:rsidRDefault="004D354C" w:rsidP="009301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54C">
        <w:rPr>
          <w:rFonts w:ascii="Times New Roman" w:eastAsia="Calibri" w:hAnsi="Times New Roman" w:cs="Times New Roman"/>
          <w:bCs/>
          <w:sz w:val="28"/>
          <w:szCs w:val="28"/>
        </w:rPr>
        <w:t>размещения их в объектах размещения отходов;</w:t>
      </w:r>
    </w:p>
    <w:p w:rsidR="004D354C" w:rsidRPr="004D354C" w:rsidRDefault="004D354C" w:rsidP="009301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54C">
        <w:rPr>
          <w:rFonts w:ascii="Times New Roman" w:eastAsia="Calibri" w:hAnsi="Times New Roman" w:cs="Times New Roman"/>
          <w:bCs/>
          <w:sz w:val="28"/>
          <w:szCs w:val="28"/>
        </w:rPr>
        <w:t>неиспользования в качестве сырья в собственном производстве или путем передачи иным лицам в качестве продукции по истечении 3 лет с момента отнесения веществ и предметов к побочным продуктам производства.</w:t>
      </w:r>
    </w:p>
    <w:p w:rsidR="004D354C" w:rsidRPr="004D354C" w:rsidRDefault="004D354C" w:rsidP="009301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54C">
        <w:rPr>
          <w:rFonts w:ascii="Times New Roman" w:eastAsia="Calibri" w:hAnsi="Times New Roman" w:cs="Times New Roman"/>
          <w:bCs/>
          <w:sz w:val="28"/>
          <w:szCs w:val="28"/>
        </w:rPr>
        <w:t>В этом случае плата за размещение побочных продуктов, признанных отходами отходов, устанавливается с повышающим коэффициентом 52, что станет для большинства предприятий непосильной финансовой нагрузкой.</w:t>
      </w:r>
    </w:p>
    <w:p w:rsidR="004D354C" w:rsidRPr="004D354C" w:rsidRDefault="004D354C" w:rsidP="009301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54C">
        <w:rPr>
          <w:rFonts w:ascii="Times New Roman" w:eastAsia="Calibri" w:hAnsi="Times New Roman" w:cs="Times New Roman"/>
          <w:bCs/>
          <w:sz w:val="28"/>
          <w:szCs w:val="28"/>
        </w:rPr>
        <w:t>ТПП РФ направлены в Государственную Думу предложения по поправкам ко второму чтению законопроекта, предусматривающие:</w:t>
      </w:r>
    </w:p>
    <w:p w:rsidR="004D354C" w:rsidRPr="004D354C" w:rsidRDefault="00930135" w:rsidP="009301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с</w:t>
      </w:r>
      <w:r w:rsidR="004D354C" w:rsidRPr="004D354C">
        <w:rPr>
          <w:rFonts w:ascii="Times New Roman" w:eastAsia="Calibri" w:hAnsi="Times New Roman" w:cs="Times New Roman"/>
          <w:bCs/>
          <w:sz w:val="28"/>
          <w:szCs w:val="28"/>
        </w:rPr>
        <w:t xml:space="preserve">нижение с 52 до 5 повышающего коэффициента к плате за размещение отходов/побочных продуктов в случае неиспользования их в течение 3 лет. По мнению ТПП РФ, завышенное значение повышающего коэффициента не будет стимулировать производителя относить вещества и предметы к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побочным продуктам производства;</w:t>
      </w:r>
    </w:p>
    <w:p w:rsidR="004D354C" w:rsidRPr="004D354C" w:rsidRDefault="004D354C" w:rsidP="009301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54C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930135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4D354C">
        <w:rPr>
          <w:rFonts w:ascii="Times New Roman" w:eastAsia="Calibri" w:hAnsi="Times New Roman" w:cs="Times New Roman"/>
          <w:bCs/>
          <w:sz w:val="28"/>
          <w:szCs w:val="28"/>
        </w:rPr>
        <w:t>сключение отнесения побочных продуктов животноводства  к побочным продуктам производства в связи с регулированием этих вопросов в рамках специального федерального закона «О побочных продуктах животноводства и внесении изменений в отдельные законодательные акты Российской Федерации» (24.05.2022 г. соответствующий законопроект №79874-8 принят в 1 чтении)</w:t>
      </w:r>
      <w:r w:rsidR="0093013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D354C" w:rsidRPr="004D354C" w:rsidRDefault="004D354C" w:rsidP="009301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D354C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930135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4D354C">
        <w:rPr>
          <w:rFonts w:ascii="Times New Roman" w:eastAsia="Calibri" w:hAnsi="Times New Roman" w:cs="Times New Roman"/>
          <w:bCs/>
          <w:sz w:val="28"/>
          <w:szCs w:val="28"/>
        </w:rPr>
        <w:t>торичные ресурсы являются отходами I - IV классов опасности, поэтому предлагается предусмотреть, что лица, которым собственник передает вторичные ресурсы для утилизации, должны иметь соответствующую лицензию, а работники пунктов приема вторичных ресурсов - квалификацию в соответствии с отрасле</w:t>
      </w:r>
      <w:r w:rsidR="00930135">
        <w:rPr>
          <w:rFonts w:ascii="Times New Roman" w:eastAsia="Calibri" w:hAnsi="Times New Roman" w:cs="Times New Roman"/>
          <w:bCs/>
          <w:sz w:val="28"/>
          <w:szCs w:val="28"/>
        </w:rPr>
        <w:t>вым профессиональным стандартом;</w:t>
      </w:r>
    </w:p>
    <w:p w:rsidR="004D354C" w:rsidRPr="004D354C" w:rsidRDefault="00930135" w:rsidP="009301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п</w:t>
      </w:r>
      <w:r w:rsidR="004D354C" w:rsidRPr="004D354C">
        <w:rPr>
          <w:rFonts w:ascii="Times New Roman" w:eastAsia="Calibri" w:hAnsi="Times New Roman" w:cs="Times New Roman"/>
          <w:bCs/>
          <w:sz w:val="28"/>
          <w:szCs w:val="28"/>
        </w:rPr>
        <w:t>редлагается продлить на 1 год срок вступления в силу законопроекта и отдельных его положений с учетом необходимости подготовки подзаконных нормативных актов, создания сети пунктов приема вторичных ресурсов.</w:t>
      </w:r>
    </w:p>
    <w:p w:rsidR="004D354C" w:rsidRDefault="004D354C" w:rsidP="00B562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965AA" w:rsidRPr="005965AA" w:rsidRDefault="005965AA" w:rsidP="005965A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65A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 Государственную Думу внесены доработанные законопроекты об объединенном Фонде пенсионного и социального страхования РФ</w:t>
      </w:r>
    </w:p>
    <w:p w:rsidR="005965AA" w:rsidRPr="005965AA" w:rsidRDefault="005965AA" w:rsidP="005965A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79CF" w:rsidRDefault="005965AA" w:rsidP="00596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5AA">
        <w:rPr>
          <w:rFonts w:ascii="Times New Roman" w:eastAsia="Calibri" w:hAnsi="Times New Roman" w:cs="Times New Roman"/>
          <w:bCs/>
          <w:sz w:val="28"/>
          <w:szCs w:val="28"/>
        </w:rPr>
        <w:t>19 и 20 мая Правительством Российской Федерации внесен в Государственную Думу большой</w:t>
      </w:r>
      <w:r w:rsidR="001579CF">
        <w:rPr>
          <w:rFonts w:ascii="Times New Roman" w:eastAsia="Calibri" w:hAnsi="Times New Roman" w:cs="Times New Roman"/>
          <w:bCs/>
          <w:sz w:val="28"/>
          <w:szCs w:val="28"/>
        </w:rPr>
        <w:t xml:space="preserve"> пакет проектов федеральных законов:</w:t>
      </w:r>
    </w:p>
    <w:p w:rsidR="001579CF" w:rsidRDefault="005965AA" w:rsidP="00596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5AA">
        <w:rPr>
          <w:rFonts w:ascii="Times New Roman" w:eastAsia="Calibri" w:hAnsi="Times New Roman" w:cs="Times New Roman"/>
          <w:bCs/>
          <w:sz w:val="28"/>
          <w:szCs w:val="28"/>
        </w:rPr>
        <w:t>№ 127389-8 «</w:t>
      </w:r>
      <w:r>
        <w:rPr>
          <w:rFonts w:ascii="Times New Roman" w:eastAsia="Calibri" w:hAnsi="Times New Roman" w:cs="Times New Roman"/>
          <w:bCs/>
          <w:sz w:val="28"/>
          <w:szCs w:val="28"/>
        </w:rPr>
        <w:t>О </w:t>
      </w:r>
      <w:r w:rsidRPr="005965AA">
        <w:rPr>
          <w:rFonts w:ascii="Times New Roman" w:eastAsia="Calibri" w:hAnsi="Times New Roman" w:cs="Times New Roman"/>
          <w:bCs/>
          <w:sz w:val="28"/>
          <w:szCs w:val="28"/>
        </w:rPr>
        <w:t>государственном внебюджетном фонде «Фонд пенсионного и социального страхования Российской Федерации» (о создании объединенного Социального фонда на базе Пенсионного фонда РФ и Фонда обязательно</w:t>
      </w:r>
      <w:r w:rsidR="001579CF">
        <w:rPr>
          <w:rFonts w:ascii="Times New Roman" w:eastAsia="Calibri" w:hAnsi="Times New Roman" w:cs="Times New Roman"/>
          <w:bCs/>
          <w:sz w:val="28"/>
          <w:szCs w:val="28"/>
        </w:rPr>
        <w:t>го социального страхования РФ);</w:t>
      </w:r>
    </w:p>
    <w:p w:rsidR="001579CF" w:rsidRDefault="005965AA" w:rsidP="00596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5AA">
        <w:rPr>
          <w:rFonts w:ascii="Times New Roman" w:eastAsia="Calibri" w:hAnsi="Times New Roman" w:cs="Times New Roman"/>
          <w:bCs/>
          <w:sz w:val="28"/>
          <w:szCs w:val="28"/>
        </w:rPr>
        <w:t>№ 126990-8«О внесении изменений в отдельные законодательные акты Российской Федерации» (в связи с принятием Федерального закона «О Фонде пенсионного и социального страхования Российской Федерации»)</w:t>
      </w:r>
      <w:r w:rsidR="001579C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965AA" w:rsidRPr="005965AA" w:rsidRDefault="005965AA" w:rsidP="00596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965AA">
        <w:rPr>
          <w:rFonts w:ascii="Times New Roman" w:eastAsia="Calibri" w:hAnsi="Times New Roman" w:cs="Times New Roman"/>
          <w:bCs/>
          <w:sz w:val="28"/>
          <w:szCs w:val="28"/>
        </w:rPr>
        <w:t>№ 126988-8 «О внесении изменений в Бюджетный кодекс Российской Федерации (в части установления нормативов зачисления в бюджеты государственных внебюджетных фондов доходов от уплаты страховых взносов, предусмотренных законодательством Российской Федерации о налогах и сборах), а также ряд других законопроектов-спутников, вносящих изменения в части приведения к единообразию используемой терминологии и прочим вопросам в основном технического характера №127391-8, № 127050-8, №127370-8.</w:t>
      </w:r>
      <w:proofErr w:type="gramEnd"/>
    </w:p>
    <w:p w:rsidR="005965AA" w:rsidRPr="005965AA" w:rsidRDefault="005965AA" w:rsidP="00596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965AA">
        <w:rPr>
          <w:rFonts w:ascii="Times New Roman" w:eastAsia="Calibri" w:hAnsi="Times New Roman" w:cs="Times New Roman"/>
          <w:bCs/>
          <w:sz w:val="28"/>
          <w:szCs w:val="28"/>
        </w:rPr>
        <w:t xml:space="preserve">В доработанных законопроектах учтены предложения ТПП РФ по упрощению отчетности: сохранен срок представления отчетности по страховым взносам раз в 3 месяца (вместо ежемесячного), сокращены позиции в форме отчетности. </w:t>
      </w:r>
      <w:proofErr w:type="gramEnd"/>
    </w:p>
    <w:p w:rsidR="005965AA" w:rsidRPr="005965AA" w:rsidRDefault="005965AA" w:rsidP="00596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5AA">
        <w:rPr>
          <w:rFonts w:ascii="Times New Roman" w:eastAsia="Calibri" w:hAnsi="Times New Roman" w:cs="Times New Roman"/>
          <w:bCs/>
          <w:sz w:val="28"/>
          <w:szCs w:val="28"/>
        </w:rPr>
        <w:t>Законопроекты в целом поддерживаются, вместе с тем ТПП РФ</w:t>
      </w:r>
      <w:r w:rsidR="001579CF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направила в ответственный комитет Государственной Думы предложения</w:t>
      </w:r>
      <w:r w:rsidRPr="005965AA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предусмотреть:</w:t>
      </w:r>
    </w:p>
    <w:p w:rsidR="005965AA" w:rsidRPr="005965AA" w:rsidRDefault="005965AA" w:rsidP="00596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5AA">
        <w:rPr>
          <w:rFonts w:ascii="Times New Roman" w:eastAsia="Calibri" w:hAnsi="Times New Roman" w:cs="Times New Roman"/>
          <w:bCs/>
          <w:sz w:val="28"/>
          <w:szCs w:val="28"/>
        </w:rPr>
        <w:t>возможность включения в состав правления Социального Фонда представителей ассоциаций (союзов) и иных организаций, представляющих и (или) объединяющих профессиональные сообщества, поскольку их члены не всегда состоят в объединениях работодателей или профсоюзов;</w:t>
      </w:r>
    </w:p>
    <w:p w:rsidR="005965AA" w:rsidRPr="005965AA" w:rsidRDefault="005965AA" w:rsidP="00596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5AA">
        <w:rPr>
          <w:rFonts w:ascii="Times New Roman" w:eastAsia="Calibri" w:hAnsi="Times New Roman" w:cs="Times New Roman"/>
          <w:bCs/>
          <w:sz w:val="28"/>
          <w:szCs w:val="28"/>
        </w:rPr>
        <w:t>утверждение с учетом мнения Российской трехсторонней комиссии по регулированию социально-трудовых отношений (РТК) нормативных правовых актов Социального Фонда, устанавливающих требования к страхователям, в частности, форм отчетности. Практика утверждения таких форм отчетности Пенсионным фондом РФ по своему усмотрению приводила к дополнительной нагрузке на страхователей;</w:t>
      </w:r>
    </w:p>
    <w:p w:rsidR="005965AA" w:rsidRPr="005965AA" w:rsidRDefault="005965AA" w:rsidP="00596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5AA">
        <w:rPr>
          <w:rFonts w:ascii="Times New Roman" w:eastAsia="Calibri" w:hAnsi="Times New Roman" w:cs="Times New Roman"/>
          <w:bCs/>
          <w:sz w:val="28"/>
          <w:szCs w:val="28"/>
        </w:rPr>
        <w:t>продлить на 1 год до 01.01.2024 г. переходный период для вступления в силу положений законопроекта о введения единой формы сведений (отчетности) в связи с необходимостью адаптации программного обеспечения.</w:t>
      </w:r>
    </w:p>
    <w:p w:rsidR="005965AA" w:rsidRDefault="005965AA" w:rsidP="005965A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965AA">
        <w:rPr>
          <w:rFonts w:ascii="Times New Roman" w:eastAsia="Calibri" w:hAnsi="Times New Roman" w:cs="Times New Roman"/>
          <w:bCs/>
          <w:sz w:val="28"/>
          <w:szCs w:val="28"/>
        </w:rPr>
        <w:t>Кроме того, переходный период на тот же срок, по мнению</w:t>
      </w:r>
      <w:r w:rsidR="001579CF">
        <w:rPr>
          <w:rFonts w:ascii="Times New Roman" w:eastAsia="Calibri" w:hAnsi="Times New Roman" w:cs="Times New Roman"/>
          <w:bCs/>
          <w:sz w:val="28"/>
          <w:szCs w:val="28"/>
        </w:rPr>
        <w:t xml:space="preserve"> Палаты</w:t>
      </w:r>
      <w:r w:rsidRPr="005965AA">
        <w:rPr>
          <w:rFonts w:ascii="Times New Roman" w:eastAsia="Calibri" w:hAnsi="Times New Roman" w:cs="Times New Roman"/>
          <w:bCs/>
          <w:sz w:val="28"/>
          <w:szCs w:val="28"/>
        </w:rPr>
        <w:t>, нужен при введении единого тарифа взносов на обязательное социальное страхование, предусматривающему увеличение финансовой нагрузки на работодателей в связи с повышением более чем в 1,5 раза (на 51,6%) предельной облагаемой базы для взносов на случай временной нетрудоспособности и в связи с материнством, а также обязательной уплатой взносов по гражданско-правовым договорам</w:t>
      </w:r>
      <w:proofErr w:type="gramEnd"/>
      <w:r w:rsidRPr="005965AA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gramStart"/>
      <w:r w:rsidRPr="005965AA">
        <w:rPr>
          <w:rFonts w:ascii="Times New Roman" w:eastAsia="Calibri" w:hAnsi="Times New Roman" w:cs="Times New Roman"/>
          <w:bCs/>
          <w:sz w:val="28"/>
          <w:szCs w:val="28"/>
        </w:rPr>
        <w:t>2,9% в ФСС РФ) и за иностранных граждан (на ОМС – 5,1% в пределах и сверх базы)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5965AA" w:rsidRPr="00320647" w:rsidRDefault="005965AA" w:rsidP="00B562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579CF" w:rsidRDefault="00B56207" w:rsidP="00B56207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eastAsiaTheme="minorHAnsi" w:hAnsi="Times New Roman" w:cs="Times New Roman"/>
          <w:bCs w:val="0"/>
          <w:color w:val="auto"/>
        </w:rPr>
      </w:pPr>
      <w:r w:rsidRPr="00B56207">
        <w:rPr>
          <w:rFonts w:ascii="Times New Roman" w:eastAsiaTheme="minorHAnsi" w:hAnsi="Times New Roman" w:cs="Times New Roman"/>
          <w:bCs w:val="0"/>
          <w:color w:val="auto"/>
        </w:rPr>
        <w:lastRenderedPageBreak/>
        <w:t xml:space="preserve">Принят в первом чтении законопроект о внешней администрации </w:t>
      </w:r>
    </w:p>
    <w:p w:rsidR="00B56207" w:rsidRPr="00B56207" w:rsidRDefault="00B56207" w:rsidP="00B56207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eastAsiaTheme="minorHAnsi" w:hAnsi="Times New Roman" w:cs="Times New Roman"/>
          <w:bCs w:val="0"/>
          <w:color w:val="auto"/>
        </w:rPr>
      </w:pPr>
      <w:r w:rsidRPr="00B56207">
        <w:rPr>
          <w:rFonts w:ascii="Times New Roman" w:eastAsiaTheme="minorHAnsi" w:hAnsi="Times New Roman" w:cs="Times New Roman"/>
          <w:bCs w:val="0"/>
          <w:color w:val="auto"/>
        </w:rPr>
        <w:t>по управлению организацией</w:t>
      </w:r>
    </w:p>
    <w:p w:rsidR="00B56207" w:rsidRPr="00B56207" w:rsidRDefault="00B56207" w:rsidP="00B56207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eastAsiaTheme="minorHAnsi" w:hAnsi="Times New Roman" w:cs="Times New Roman"/>
          <w:bCs w:val="0"/>
          <w:color w:val="auto"/>
        </w:rPr>
      </w:pPr>
    </w:p>
    <w:p w:rsidR="00B56207" w:rsidRPr="007A0BF3" w:rsidRDefault="00B56207" w:rsidP="00B562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>
        <w:rPr>
          <w:color w:val="212121"/>
          <w:spacing w:val="2"/>
          <w:sz w:val="28"/>
          <w:szCs w:val="28"/>
        </w:rPr>
        <w:t>Законопроект разработан в</w:t>
      </w:r>
      <w:r w:rsidRPr="007A0BF3">
        <w:rPr>
          <w:color w:val="212121"/>
          <w:spacing w:val="2"/>
          <w:sz w:val="28"/>
          <w:szCs w:val="28"/>
        </w:rPr>
        <w:t xml:space="preserve"> целях защиты национальных интересов Российской Федерации, в том числе обеспечения безопасности государства и финансовой стабильности, а также прав и законных интересов организаций, кредиторов, работников и общества</w:t>
      </w:r>
      <w:r>
        <w:rPr>
          <w:color w:val="212121"/>
          <w:spacing w:val="2"/>
          <w:sz w:val="28"/>
          <w:szCs w:val="28"/>
        </w:rPr>
        <w:t>.</w:t>
      </w:r>
      <w:r w:rsidRPr="007A0BF3">
        <w:rPr>
          <w:color w:val="212121"/>
          <w:spacing w:val="2"/>
          <w:sz w:val="28"/>
          <w:szCs w:val="28"/>
        </w:rPr>
        <w:t xml:space="preserve"> </w:t>
      </w:r>
      <w:r>
        <w:rPr>
          <w:color w:val="212121"/>
          <w:spacing w:val="2"/>
          <w:sz w:val="28"/>
          <w:szCs w:val="28"/>
        </w:rPr>
        <w:t>Предполагается, что важное для экономики России или региона юридическое лицо, которым владеют иностранцы, можно на период политической и экономической нестабильности вывести из-под их управления для сохранения жизнеспособности этой организации. З</w:t>
      </w:r>
      <w:r w:rsidRPr="007A0BF3">
        <w:rPr>
          <w:color w:val="212121"/>
          <w:spacing w:val="2"/>
          <w:sz w:val="28"/>
          <w:szCs w:val="28"/>
        </w:rPr>
        <w:t xml:space="preserve">аконопроектом </w:t>
      </w:r>
      <w:r>
        <w:rPr>
          <w:color w:val="212121"/>
          <w:spacing w:val="2"/>
          <w:sz w:val="28"/>
          <w:szCs w:val="28"/>
        </w:rPr>
        <w:t xml:space="preserve">также </w:t>
      </w:r>
      <w:r w:rsidRPr="007A0BF3">
        <w:rPr>
          <w:color w:val="212121"/>
          <w:spacing w:val="2"/>
          <w:sz w:val="28"/>
          <w:szCs w:val="28"/>
        </w:rPr>
        <w:t>предложен механизм назначения внешней администрации по управлению организациями.</w:t>
      </w:r>
    </w:p>
    <w:p w:rsidR="00B56207" w:rsidRPr="007A0BF3" w:rsidRDefault="00B56207" w:rsidP="00B562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 w:rsidRPr="007A0BF3">
        <w:rPr>
          <w:color w:val="212121"/>
          <w:spacing w:val="2"/>
          <w:sz w:val="28"/>
          <w:szCs w:val="28"/>
        </w:rPr>
        <w:t>Внешняя администрация может быть назначена по решению суда в отношении организаций, имеющих существенное значение для обеспечения стабильности экономики и гражданского оборота, защиты прав и законных интересов граждан в Российской Федерации в целом или в отдельном субъекте Российской Федерации, в которых иностранные лица прямо или косвенно владеют более 25% акций (долей).</w:t>
      </w:r>
    </w:p>
    <w:p w:rsidR="00B56207" w:rsidRDefault="001579CF" w:rsidP="00B562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>
        <w:rPr>
          <w:color w:val="212121"/>
          <w:spacing w:val="2"/>
          <w:sz w:val="28"/>
          <w:szCs w:val="28"/>
        </w:rPr>
        <w:t>ТПП РФ</w:t>
      </w:r>
      <w:r w:rsidR="00B56207" w:rsidRPr="007A0BF3">
        <w:rPr>
          <w:color w:val="212121"/>
          <w:spacing w:val="2"/>
          <w:sz w:val="28"/>
          <w:szCs w:val="28"/>
        </w:rPr>
        <w:t xml:space="preserve"> подготовлены поправки ко второму чтению законопроекта.</w:t>
      </w:r>
      <w:r w:rsidR="00B56207">
        <w:rPr>
          <w:color w:val="212121"/>
          <w:spacing w:val="2"/>
          <w:sz w:val="28"/>
          <w:szCs w:val="28"/>
        </w:rPr>
        <w:t xml:space="preserve"> Поправки призваны исключить </w:t>
      </w:r>
      <w:r w:rsidR="00B56207" w:rsidRPr="008C25E4">
        <w:rPr>
          <w:color w:val="212121"/>
          <w:spacing w:val="2"/>
          <w:sz w:val="28"/>
          <w:szCs w:val="28"/>
        </w:rPr>
        <w:t>значительные риски  введения внешнего административного управления в абсолютном большинстве крупных предприятий угольной, химической, горнорудной, металлургической, банковской и машиностроительной промышленности, а также в энергетике</w:t>
      </w:r>
      <w:r w:rsidR="00B56207">
        <w:rPr>
          <w:color w:val="212121"/>
          <w:spacing w:val="2"/>
          <w:sz w:val="28"/>
          <w:szCs w:val="28"/>
        </w:rPr>
        <w:t xml:space="preserve">. </w:t>
      </w:r>
    </w:p>
    <w:p w:rsidR="00B56207" w:rsidRDefault="00B56207" w:rsidP="00B562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>
        <w:rPr>
          <w:color w:val="212121"/>
          <w:spacing w:val="2"/>
          <w:sz w:val="28"/>
          <w:szCs w:val="28"/>
        </w:rPr>
        <w:t xml:space="preserve">В текущей редакции законопроект позволяет ввести внешнее управление в отношении чрезмерно большого  количества организаций, в отношении которых объективно не возникают угрозы закрытия или саботажа хозяйственной деятельности. </w:t>
      </w:r>
    </w:p>
    <w:p w:rsidR="00B56207" w:rsidRDefault="00B56207" w:rsidP="00B562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>
        <w:rPr>
          <w:color w:val="212121"/>
          <w:spacing w:val="2"/>
          <w:sz w:val="28"/>
          <w:szCs w:val="28"/>
        </w:rPr>
        <w:t>Например, п</w:t>
      </w:r>
      <w:r w:rsidRPr="00632EC3">
        <w:rPr>
          <w:color w:val="212121"/>
          <w:spacing w:val="2"/>
          <w:sz w:val="28"/>
          <w:szCs w:val="28"/>
        </w:rPr>
        <w:t xml:space="preserve">оложениями </w:t>
      </w:r>
      <w:r>
        <w:rPr>
          <w:color w:val="212121"/>
          <w:spacing w:val="2"/>
          <w:sz w:val="28"/>
          <w:szCs w:val="28"/>
        </w:rPr>
        <w:t>з</w:t>
      </w:r>
      <w:r w:rsidRPr="00632EC3">
        <w:rPr>
          <w:color w:val="212121"/>
          <w:spacing w:val="2"/>
          <w:sz w:val="28"/>
          <w:szCs w:val="28"/>
        </w:rPr>
        <w:t>аконопроекта предлагается признать «иностранным лицом» в том числе то лицо, которое владеет в совокупности прямо или косвенно не менее чем двадцатью пятью процентами голосующих акций организации или долей в уставном капитале организации.</w:t>
      </w:r>
      <w:r>
        <w:rPr>
          <w:color w:val="212121"/>
          <w:spacing w:val="2"/>
          <w:sz w:val="28"/>
          <w:szCs w:val="28"/>
        </w:rPr>
        <w:t xml:space="preserve"> В то же время, в законопроекте уже</w:t>
      </w:r>
      <w:r w:rsidRPr="00632EC3">
        <w:rPr>
          <w:color w:val="212121"/>
          <w:spacing w:val="2"/>
          <w:sz w:val="28"/>
          <w:szCs w:val="28"/>
        </w:rPr>
        <w:t xml:space="preserve"> содерж</w:t>
      </w:r>
      <w:r>
        <w:rPr>
          <w:color w:val="212121"/>
          <w:spacing w:val="2"/>
          <w:sz w:val="28"/>
          <w:szCs w:val="28"/>
        </w:rPr>
        <w:t>и</w:t>
      </w:r>
      <w:r w:rsidRPr="00632EC3">
        <w:rPr>
          <w:color w:val="212121"/>
          <w:spacing w:val="2"/>
          <w:sz w:val="28"/>
          <w:szCs w:val="28"/>
        </w:rPr>
        <w:t>т</w:t>
      </w:r>
      <w:r>
        <w:rPr>
          <w:color w:val="212121"/>
          <w:spacing w:val="2"/>
          <w:sz w:val="28"/>
          <w:szCs w:val="28"/>
        </w:rPr>
        <w:t>ся</w:t>
      </w:r>
      <w:r w:rsidRPr="00632EC3">
        <w:rPr>
          <w:color w:val="212121"/>
          <w:spacing w:val="2"/>
          <w:sz w:val="28"/>
          <w:szCs w:val="28"/>
        </w:rPr>
        <w:t xml:space="preserve"> такое основание отнесения к «иностранным лицам», как наличие у иностранного лица контроля над российской организацией. Прямое или косвенное владение 25% долей (акций) в качестве одного из критериев определения «иностранного лица» будет означать создание дополнительных обременений для бизнеса, являющихся необоснованными с точки зрения поставленной цели обеспечения прав и законных интересов организаций и не являющихся необходимыми для целей продолжения функционирования российских организаций.</w:t>
      </w:r>
      <w:r>
        <w:rPr>
          <w:color w:val="212121"/>
          <w:spacing w:val="2"/>
          <w:sz w:val="28"/>
          <w:szCs w:val="28"/>
        </w:rPr>
        <w:t xml:space="preserve"> Поправками ТПП России предлагается исключить, по нашему мнению, избыточные основания отнесения владельцев организаций к «иностранным лицам».</w:t>
      </w:r>
    </w:p>
    <w:p w:rsidR="00B56207" w:rsidRDefault="00B56207" w:rsidP="00B562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>
        <w:rPr>
          <w:color w:val="212121"/>
          <w:spacing w:val="2"/>
          <w:sz w:val="28"/>
          <w:szCs w:val="28"/>
        </w:rPr>
        <w:t>Другие поправки ТПП России также направлены на сокращение рисков необоснованного изъятия акций, в том числе, у российских акционеров, возможности введения внешней администрации на неопределенный срок.</w:t>
      </w:r>
    </w:p>
    <w:p w:rsidR="00B56207" w:rsidRDefault="00B56207" w:rsidP="00B56207">
      <w:pPr>
        <w:pStyle w:val="a6"/>
        <w:shd w:val="clear" w:color="auto" w:fill="FFFFFF"/>
        <w:spacing w:before="0" w:beforeAutospacing="0" w:after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>
        <w:rPr>
          <w:color w:val="212121"/>
          <w:spacing w:val="2"/>
          <w:sz w:val="28"/>
          <w:szCs w:val="28"/>
        </w:rPr>
        <w:t xml:space="preserve">По мнению ТПП России, механизмы, которые позволяют в отсутствии достаточных оснований изъять предприятие из-под управления его </w:t>
      </w:r>
      <w:r>
        <w:rPr>
          <w:color w:val="212121"/>
          <w:spacing w:val="2"/>
          <w:sz w:val="28"/>
          <w:szCs w:val="28"/>
        </w:rPr>
        <w:lastRenderedPageBreak/>
        <w:t>собственников, могут создавать избыточно нездоровую атмосферу в среде российского бизнеса, а также явиться предметом манипуляций недобросовестных участников, что может сказаться крайне негативно на российской предпринимательской среде.</w:t>
      </w:r>
    </w:p>
    <w:p w:rsidR="008D6226" w:rsidRPr="008D6226" w:rsidRDefault="008D6226" w:rsidP="008D622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12121"/>
          <w:spacing w:val="2"/>
          <w:sz w:val="28"/>
          <w:szCs w:val="28"/>
        </w:rPr>
      </w:pPr>
      <w:r w:rsidRPr="008D6226">
        <w:rPr>
          <w:b/>
          <w:color w:val="212121"/>
          <w:spacing w:val="2"/>
          <w:sz w:val="28"/>
          <w:szCs w:val="28"/>
        </w:rPr>
        <w:t>В Госдуму внесет проект федерального закона, направленный на снижение административного давления на бизнес и учитывая предложения Палаты</w:t>
      </w:r>
    </w:p>
    <w:p w:rsidR="008D6226" w:rsidRPr="008D6226" w:rsidRDefault="008D6226" w:rsidP="008D6226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</w:p>
    <w:p w:rsidR="008D6226" w:rsidRPr="008D6226" w:rsidRDefault="008D6226" w:rsidP="008D6226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 w:rsidRPr="008D6226">
        <w:rPr>
          <w:color w:val="212121"/>
          <w:spacing w:val="2"/>
          <w:sz w:val="28"/>
          <w:szCs w:val="28"/>
        </w:rPr>
        <w:t>19 мая Правительством Российской Федерации в Государственную Думу внесен проект федерального закона №127003-8 «О внесении изменений в Кодекс Российской Федерации об административных правонарушениях (в части корректировки мер ответственности за совершение административных правонарушений в области предпринимательской деятельности)».</w:t>
      </w:r>
    </w:p>
    <w:p w:rsidR="008D6226" w:rsidRPr="008D6226" w:rsidRDefault="008D6226" w:rsidP="008D6226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 w:rsidRPr="008D6226">
        <w:rPr>
          <w:color w:val="212121"/>
          <w:spacing w:val="2"/>
          <w:sz w:val="28"/>
          <w:szCs w:val="28"/>
        </w:rPr>
        <w:t>Законопроект направлен на либерализацию административной ответственности за совершение административных правонарушений в области предпринимательской деятельности.</w:t>
      </w:r>
    </w:p>
    <w:p w:rsidR="008D6226" w:rsidRPr="008D6226" w:rsidRDefault="008D6226" w:rsidP="008D6226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 w:rsidRPr="008D6226">
        <w:rPr>
          <w:color w:val="212121"/>
          <w:spacing w:val="2"/>
          <w:sz w:val="28"/>
          <w:szCs w:val="28"/>
        </w:rPr>
        <w:t xml:space="preserve">Законопроект предусматривает множество полезных нововведений, которые призваны облегчить для бизнеса процесс переориентации своей хозяйственной деятельности в условиях иностранных санкций, в частности: </w:t>
      </w:r>
    </w:p>
    <w:p w:rsidR="008D6226" w:rsidRPr="008D6226" w:rsidRDefault="008D6226" w:rsidP="008D6226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 w:rsidRPr="008D6226">
        <w:rPr>
          <w:color w:val="212121"/>
          <w:spacing w:val="2"/>
          <w:sz w:val="28"/>
          <w:szCs w:val="28"/>
        </w:rPr>
        <w:t xml:space="preserve">- в случае предотвращения и возмещения вреда (ущерба) штраф будет назначаться в минимальном размере; </w:t>
      </w:r>
    </w:p>
    <w:p w:rsidR="008D6226" w:rsidRPr="008D6226" w:rsidRDefault="008D6226" w:rsidP="008D6226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proofErr w:type="gramStart"/>
      <w:r w:rsidRPr="008D6226">
        <w:rPr>
          <w:color w:val="212121"/>
          <w:spacing w:val="2"/>
          <w:sz w:val="28"/>
          <w:szCs w:val="28"/>
        </w:rPr>
        <w:t>- правило о замене штрафа на предупреждение распространяется теперь не только на субъектов МСП, но и на крупный бизнес;</w:t>
      </w:r>
      <w:proofErr w:type="gramEnd"/>
    </w:p>
    <w:p w:rsidR="008D6226" w:rsidRPr="008D6226" w:rsidRDefault="008D6226" w:rsidP="008D6226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 w:rsidRPr="008D6226">
        <w:rPr>
          <w:color w:val="212121"/>
          <w:spacing w:val="2"/>
          <w:sz w:val="28"/>
          <w:szCs w:val="28"/>
        </w:rPr>
        <w:t>- за правонарушение, выявленное в ходе контроля (надзора), в течение 20 дней штраф может быть уплачен в размере 50%;</w:t>
      </w:r>
    </w:p>
    <w:p w:rsidR="008D6226" w:rsidRPr="008D6226" w:rsidRDefault="008D6226" w:rsidP="008D6226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 w:rsidRPr="008D6226">
        <w:rPr>
          <w:color w:val="212121"/>
          <w:spacing w:val="2"/>
          <w:sz w:val="28"/>
          <w:szCs w:val="28"/>
        </w:rPr>
        <w:t>- устанавливается запрет на рассмотрение дела об административном правонарушении лицом, которое ранее возбудило такое дело;</w:t>
      </w:r>
    </w:p>
    <w:p w:rsidR="008D6226" w:rsidRPr="008D6226" w:rsidRDefault="008D6226" w:rsidP="008D6226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 w:rsidRPr="008D6226">
        <w:rPr>
          <w:color w:val="212121"/>
          <w:spacing w:val="2"/>
          <w:sz w:val="28"/>
          <w:szCs w:val="28"/>
        </w:rPr>
        <w:t>- устанавливается ответственность за воспрепятствование деятельности уполномоченных по защите прав предпринимателей и закрепляется возможность их участия в производстве по делу в качестве защитника.</w:t>
      </w:r>
    </w:p>
    <w:p w:rsidR="008D6226" w:rsidRPr="008D6226" w:rsidRDefault="008D6226" w:rsidP="008D6226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 w:rsidRPr="008D6226">
        <w:rPr>
          <w:color w:val="212121"/>
          <w:spacing w:val="2"/>
          <w:sz w:val="28"/>
          <w:szCs w:val="28"/>
        </w:rPr>
        <w:t>Помимо этого, в законопроекте учтена инициатива ТПП РФ, которая устанавливает, что дело об административном правонарушении, выражающемся в несоблюдении обязательных требований, оценка соблюдения которых является предметом контроля (надзора), не может быть возбуждено без проведения контрольного (надзорного) мероприятия. Ранее данная инициатива была включены в Планы законопроектной деятельности ТПП РФ на 2021 и 2022 годы.</w:t>
      </w:r>
    </w:p>
    <w:p w:rsidR="008D6226" w:rsidRPr="008D6226" w:rsidRDefault="008D6226" w:rsidP="008D6226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</w:p>
    <w:p w:rsidR="008D6226" w:rsidRDefault="008D6226" w:rsidP="008D622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12121"/>
          <w:spacing w:val="2"/>
          <w:sz w:val="28"/>
          <w:szCs w:val="28"/>
        </w:rPr>
      </w:pPr>
      <w:r w:rsidRPr="008D6226">
        <w:rPr>
          <w:b/>
          <w:color w:val="212121"/>
          <w:spacing w:val="2"/>
          <w:sz w:val="28"/>
          <w:szCs w:val="28"/>
        </w:rPr>
        <w:t>Палата направила в Минэкономразвития предложения по пересмотру актов, при применении которых у бизнеса возникают проблемы</w:t>
      </w:r>
    </w:p>
    <w:p w:rsidR="008D6226" w:rsidRPr="008D6226" w:rsidRDefault="008D6226" w:rsidP="008D6226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212121"/>
          <w:spacing w:val="2"/>
          <w:sz w:val="28"/>
          <w:szCs w:val="28"/>
        </w:rPr>
      </w:pPr>
    </w:p>
    <w:p w:rsidR="008D6226" w:rsidRPr="008D6226" w:rsidRDefault="008D6226" w:rsidP="008D6226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 w:rsidRPr="008D6226">
        <w:rPr>
          <w:color w:val="212121"/>
          <w:spacing w:val="2"/>
          <w:sz w:val="28"/>
          <w:szCs w:val="28"/>
        </w:rPr>
        <w:t xml:space="preserve">20 мая по запросу Минэкономразвития России подготовлены предложения ТПП РФ относительно обязательных требований, в отношении которых будет проводиться оценка их применения в 2023 году. Данная оценка является инструментом ежегодного поиска и отмены обязательных требований, при применении которых у бизнеса возникают проблемы и противоречия, либо которые носят явно избыточный характер. </w:t>
      </w:r>
    </w:p>
    <w:p w:rsidR="008D6226" w:rsidRPr="008D6226" w:rsidRDefault="008D6226" w:rsidP="008D6226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 w:rsidRPr="008D6226">
        <w:rPr>
          <w:color w:val="212121"/>
          <w:spacing w:val="2"/>
          <w:sz w:val="28"/>
          <w:szCs w:val="28"/>
        </w:rPr>
        <w:lastRenderedPageBreak/>
        <w:t>Предложения ТПП РФ затрагивают 14 сфер предпринимательской деятельности (транспорт, производство спиртосодержащей продукции, оборот драгоценных металлов и камней и т.д.). Например, предлагается устранить существующую коллизию, в соответствии с которой для международных автомобильных перевозок пассажиров, перевозчик должен получать два идентичных разрешительных документа: допуск и лицензию.</w:t>
      </w:r>
    </w:p>
    <w:p w:rsidR="008D6226" w:rsidRPr="008D6226" w:rsidRDefault="008D6226" w:rsidP="008D6226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12121"/>
          <w:spacing w:val="2"/>
          <w:sz w:val="28"/>
          <w:szCs w:val="28"/>
        </w:rPr>
      </w:pPr>
      <w:r w:rsidRPr="008D6226">
        <w:rPr>
          <w:color w:val="212121"/>
          <w:spacing w:val="2"/>
          <w:sz w:val="28"/>
          <w:szCs w:val="28"/>
        </w:rPr>
        <w:t xml:space="preserve">Также отмечено множество проблем строительного бизнеса, в том числе то, что в настоящее время строительные организации при участии в </w:t>
      </w:r>
      <w:proofErr w:type="spellStart"/>
      <w:r w:rsidRPr="008D6226">
        <w:rPr>
          <w:color w:val="212121"/>
          <w:spacing w:val="2"/>
          <w:sz w:val="28"/>
          <w:szCs w:val="28"/>
        </w:rPr>
        <w:t>госзакупках</w:t>
      </w:r>
      <w:proofErr w:type="spellEnd"/>
      <w:r w:rsidRPr="008D6226">
        <w:rPr>
          <w:color w:val="212121"/>
          <w:spacing w:val="2"/>
          <w:sz w:val="28"/>
          <w:szCs w:val="28"/>
        </w:rPr>
        <w:t xml:space="preserve"> вынуждены дважды предоставлять обеспечение контракта: непосредственно заказчику и в качестве взноса в компенсационный фонд СРО строителей. Предлагается устранить данное обременение.</w:t>
      </w:r>
    </w:p>
    <w:p w:rsidR="004839A8" w:rsidRDefault="004839A8" w:rsidP="00F312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207" w:rsidRDefault="00B56207" w:rsidP="009B79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58F">
        <w:rPr>
          <w:rFonts w:ascii="Times New Roman" w:hAnsi="Times New Roman" w:cs="Times New Roman"/>
          <w:b/>
          <w:sz w:val="28"/>
          <w:szCs w:val="28"/>
        </w:rPr>
        <w:t xml:space="preserve">Коротко: </w:t>
      </w:r>
    </w:p>
    <w:p w:rsidR="00B20EAE" w:rsidRDefault="00B20EAE" w:rsidP="009B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EAE">
        <w:rPr>
          <w:rFonts w:ascii="Times New Roman" w:hAnsi="Times New Roman" w:cs="Times New Roman"/>
          <w:b/>
          <w:sz w:val="28"/>
          <w:szCs w:val="28"/>
        </w:rPr>
        <w:t>1 мая</w:t>
      </w:r>
      <w:r>
        <w:rPr>
          <w:rFonts w:ascii="Times New Roman" w:hAnsi="Times New Roman" w:cs="Times New Roman"/>
          <w:sz w:val="28"/>
          <w:szCs w:val="28"/>
        </w:rPr>
        <w:t xml:space="preserve"> вступил в законную силу </w:t>
      </w:r>
      <w:r w:rsidRPr="00BC422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BC422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C422F">
        <w:rPr>
          <w:rFonts w:ascii="Times New Roman" w:hAnsi="Times New Roman" w:cs="Times New Roman"/>
          <w:sz w:val="28"/>
          <w:szCs w:val="28"/>
        </w:rPr>
        <w:t xml:space="preserve"> от 01.05.2022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C422F">
        <w:rPr>
          <w:rFonts w:ascii="Times New Roman" w:hAnsi="Times New Roman" w:cs="Times New Roman"/>
          <w:sz w:val="28"/>
          <w:szCs w:val="28"/>
        </w:rPr>
        <w:t xml:space="preserve"> 125-ФЗ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C422F">
        <w:rPr>
          <w:rFonts w:ascii="Times New Roman" w:hAnsi="Times New Roman" w:cs="Times New Roman"/>
          <w:sz w:val="28"/>
          <w:szCs w:val="28"/>
        </w:rPr>
        <w:t xml:space="preserve">О внесении изменения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422F">
        <w:rPr>
          <w:rFonts w:ascii="Times New Roman" w:hAnsi="Times New Roman" w:cs="Times New Roman"/>
          <w:sz w:val="28"/>
          <w:szCs w:val="28"/>
        </w:rPr>
        <w:t>О мерах воздействия (противодействия) на недружественные действия Соединенных Штатов Америк</w:t>
      </w:r>
      <w:r>
        <w:rPr>
          <w:rFonts w:ascii="Times New Roman" w:hAnsi="Times New Roman" w:cs="Times New Roman"/>
          <w:sz w:val="28"/>
          <w:szCs w:val="28"/>
        </w:rPr>
        <w:t>и и иных иностранных государств».</w:t>
      </w:r>
    </w:p>
    <w:p w:rsidR="00B20EAE" w:rsidRDefault="00B20EAE" w:rsidP="009B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BC422F">
        <w:rPr>
          <w:rFonts w:ascii="Times New Roman" w:hAnsi="Times New Roman" w:cs="Times New Roman"/>
          <w:sz w:val="28"/>
          <w:szCs w:val="28"/>
        </w:rPr>
        <w:t>устанавлива</w:t>
      </w:r>
      <w:r>
        <w:rPr>
          <w:rFonts w:ascii="Times New Roman" w:hAnsi="Times New Roman" w:cs="Times New Roman"/>
          <w:sz w:val="28"/>
          <w:szCs w:val="28"/>
        </w:rPr>
        <w:t>ет за</w:t>
      </w:r>
      <w:r w:rsidRPr="00BC422F">
        <w:rPr>
          <w:rFonts w:ascii="Times New Roman" w:hAnsi="Times New Roman" w:cs="Times New Roman"/>
          <w:sz w:val="28"/>
          <w:szCs w:val="28"/>
        </w:rPr>
        <w:t>прет для российских банков предоставлять сведения органам иностранных государств</w:t>
      </w:r>
      <w:r>
        <w:rPr>
          <w:rFonts w:ascii="Times New Roman" w:hAnsi="Times New Roman" w:cs="Times New Roman"/>
          <w:sz w:val="28"/>
          <w:szCs w:val="28"/>
        </w:rPr>
        <w:t xml:space="preserve">. Так, кредитной организации запрещено предоставлять компетентным органам иностранных государств (включая судебные органы) запрошенные такими органами сведения о клиентах и совершаемых ими операциях, представителях клиентов, выгодоприобретателях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владельцах. Предоставление указанной информации допускается только в случаях взаимодействия организаций финансового рынка с лицами, на которых распространяется законодательство иностранного государства о налогообложении иностранных счетов.</w:t>
      </w:r>
    </w:p>
    <w:p w:rsidR="00B20EAE" w:rsidRPr="00667A58" w:rsidRDefault="00B20EAE" w:rsidP="009B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EAE">
        <w:rPr>
          <w:rFonts w:ascii="Times New Roman" w:hAnsi="Times New Roman" w:cs="Times New Roman"/>
          <w:b/>
          <w:sz w:val="28"/>
          <w:szCs w:val="28"/>
        </w:rPr>
        <w:t>11 мая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67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Думу </w:t>
      </w:r>
      <w:r w:rsidRPr="00667A58">
        <w:rPr>
          <w:rFonts w:ascii="Times New Roman" w:hAnsi="Times New Roman" w:cs="Times New Roman"/>
          <w:sz w:val="28"/>
          <w:szCs w:val="28"/>
        </w:rPr>
        <w:t>Правительство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7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667A58">
        <w:rPr>
          <w:rFonts w:ascii="Times New Roman" w:hAnsi="Times New Roman" w:cs="Times New Roman"/>
          <w:sz w:val="28"/>
          <w:szCs w:val="28"/>
        </w:rPr>
        <w:t xml:space="preserve"> внесен проект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121564-8 «</w:t>
      </w:r>
      <w:r w:rsidRPr="00422198">
        <w:rPr>
          <w:rFonts w:ascii="Times New Roman" w:hAnsi="Times New Roman" w:cs="Times New Roman"/>
          <w:sz w:val="28"/>
          <w:szCs w:val="28"/>
        </w:rPr>
        <w:t>Об организации перевозок пассажиров и багажа легковым такси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7A58">
        <w:rPr>
          <w:rFonts w:ascii="Times New Roman" w:hAnsi="Times New Roman" w:cs="Times New Roman"/>
          <w:sz w:val="28"/>
          <w:szCs w:val="28"/>
        </w:rPr>
        <w:t>.</w:t>
      </w:r>
    </w:p>
    <w:p w:rsidR="00B20EAE" w:rsidRDefault="00B20EAE" w:rsidP="009B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установить </w:t>
      </w:r>
      <w:r w:rsidRPr="00422198">
        <w:rPr>
          <w:rFonts w:ascii="Times New Roman" w:hAnsi="Times New Roman" w:cs="Times New Roman"/>
          <w:sz w:val="28"/>
          <w:szCs w:val="28"/>
        </w:rPr>
        <w:t>особенности осуществления перевозок пассажиров и багажа легковыми такси</w:t>
      </w:r>
      <w:r>
        <w:rPr>
          <w:rFonts w:ascii="Times New Roman" w:hAnsi="Times New Roman" w:cs="Times New Roman"/>
          <w:sz w:val="28"/>
          <w:szCs w:val="28"/>
        </w:rPr>
        <w:t xml:space="preserve">. В частности, установить возможность получения разрешения на перевозки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водителей при условии заключения договора со службой заказа легкового такси; создать два реестра - региональный реестр перевозчиков легковыми такси и региональный реестр легковых такси, в которые будут включены сведения о перевозчиках легкового такси и о транспортных средствах, которые перевозчики вправе использовать; установить обязательные требования к перевозчикам легковыми такси, к легковому такси (в том числе к наличию устройства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вниманием и усталостью водителя и таксометра) и к водителю легкового такси.</w:t>
      </w:r>
    </w:p>
    <w:p w:rsidR="004D354C" w:rsidRDefault="004D354C" w:rsidP="00362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FBD">
        <w:rPr>
          <w:rFonts w:ascii="Times New Roman" w:hAnsi="Times New Roman" w:cs="Times New Roman"/>
          <w:b/>
          <w:sz w:val="28"/>
          <w:szCs w:val="28"/>
        </w:rPr>
        <w:t>17 мая</w:t>
      </w:r>
      <w:r w:rsidRPr="004D354C">
        <w:rPr>
          <w:rFonts w:ascii="Times New Roman" w:hAnsi="Times New Roman" w:cs="Times New Roman"/>
          <w:sz w:val="28"/>
          <w:szCs w:val="28"/>
        </w:rPr>
        <w:t xml:space="preserve"> </w:t>
      </w:r>
      <w:r w:rsidRPr="00633B98">
        <w:rPr>
          <w:rFonts w:ascii="Times New Roman" w:hAnsi="Times New Roman" w:cs="Times New Roman"/>
          <w:sz w:val="28"/>
          <w:szCs w:val="28"/>
        </w:rPr>
        <w:t>в Государственную Думу Российской Федерации Правительством РФ</w:t>
      </w:r>
      <w:r>
        <w:rPr>
          <w:rFonts w:ascii="Times New Roman" w:hAnsi="Times New Roman" w:cs="Times New Roman"/>
          <w:sz w:val="28"/>
          <w:szCs w:val="28"/>
        </w:rPr>
        <w:t xml:space="preserve"> внесен</w:t>
      </w:r>
      <w:r w:rsidRPr="004D354C">
        <w:rPr>
          <w:rFonts w:ascii="Times New Roman" w:hAnsi="Times New Roman" w:cs="Times New Roman"/>
          <w:sz w:val="28"/>
          <w:szCs w:val="28"/>
        </w:rPr>
        <w:t xml:space="preserve"> проект федерального закона № 126995-8 «О внесении изменения в статью 29-1 Федерального закона «Об отходах производства и потребления», которым планируется урегулировать вопрос назначения на срок не более 1 года регионального оператора по обращению с отходами в случае досрочного прекращения им деятельности либо признания конкурсного отбора </w:t>
      </w:r>
      <w:r w:rsidRPr="004D354C">
        <w:rPr>
          <w:rFonts w:ascii="Times New Roman" w:hAnsi="Times New Roman" w:cs="Times New Roman"/>
          <w:sz w:val="28"/>
          <w:szCs w:val="28"/>
        </w:rPr>
        <w:lastRenderedPageBreak/>
        <w:t>несостоявшимся.</w:t>
      </w:r>
      <w:proofErr w:type="gramEnd"/>
      <w:r w:rsidRPr="004D354C">
        <w:rPr>
          <w:rFonts w:ascii="Times New Roman" w:hAnsi="Times New Roman" w:cs="Times New Roman"/>
          <w:sz w:val="28"/>
          <w:szCs w:val="28"/>
        </w:rPr>
        <w:t xml:space="preserve"> В целях обеспечения транспортирования ТКО в указанных случаях предусмотрено продолжение транспортирования на условиях ранее заключенных договоров до начала работы нового регионального оператора.</w:t>
      </w:r>
    </w:p>
    <w:p w:rsidR="00B56207" w:rsidRPr="00633B98" w:rsidRDefault="00B56207" w:rsidP="009B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FBD">
        <w:rPr>
          <w:rFonts w:ascii="Times New Roman" w:hAnsi="Times New Roman" w:cs="Times New Roman"/>
          <w:b/>
          <w:sz w:val="28"/>
          <w:szCs w:val="28"/>
        </w:rPr>
        <w:t>19 мая</w:t>
      </w:r>
      <w:r w:rsidRPr="004D354C">
        <w:rPr>
          <w:rFonts w:ascii="Times New Roman" w:hAnsi="Times New Roman" w:cs="Times New Roman"/>
          <w:sz w:val="28"/>
          <w:szCs w:val="28"/>
        </w:rPr>
        <w:t xml:space="preserve"> </w:t>
      </w:r>
      <w:r w:rsidRPr="00633B98">
        <w:rPr>
          <w:rFonts w:ascii="Times New Roman" w:hAnsi="Times New Roman" w:cs="Times New Roman"/>
          <w:sz w:val="28"/>
          <w:szCs w:val="28"/>
        </w:rPr>
        <w:t>в Государственную Думу Российской Федерации Правительством РФ внесен проект федерального закона № 127020-8 «О внесении изменения в</w:t>
      </w:r>
      <w:r w:rsidR="009B79C5">
        <w:rPr>
          <w:rFonts w:ascii="Times New Roman" w:hAnsi="Times New Roman" w:cs="Times New Roman"/>
          <w:sz w:val="28"/>
          <w:szCs w:val="28"/>
        </w:rPr>
        <w:t xml:space="preserve"> статью 15 Федерального закона «</w:t>
      </w:r>
      <w:r w:rsidRPr="00633B9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</w:t>
      </w:r>
      <w:r w:rsidR="009B79C5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</w:t>
      </w:r>
      <w:r w:rsidRPr="00633B98">
        <w:rPr>
          <w:rFonts w:ascii="Times New Roman" w:hAnsi="Times New Roman" w:cs="Times New Roman"/>
          <w:sz w:val="28"/>
          <w:szCs w:val="28"/>
        </w:rPr>
        <w:t>(в части установления моратория на применение антимонопольных запретов).</w:t>
      </w:r>
    </w:p>
    <w:p w:rsidR="00B56207" w:rsidRPr="00633B98" w:rsidRDefault="00B56207" w:rsidP="009B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B98">
        <w:rPr>
          <w:rFonts w:ascii="Times New Roman" w:hAnsi="Times New Roman" w:cs="Times New Roman"/>
          <w:sz w:val="28"/>
          <w:szCs w:val="28"/>
        </w:rPr>
        <w:t>Законопроектом предлагается внести изменения в статью 15 ФЗ № 46-ФЗ, которой Правительству РФ и субъектам было предоставлено право устанавливать «иные» случаи осуществления закупок товаров, работ, услуг для государственных и (или) муниципальных нужд у единственного поставщика (подрядчика, исполнителя), а также определять порядок осуществления закупок в таких случаях, и установить мораторий на применение антимонопольного законодательства к действиям Правительства Российской Федерации и высших должностных</w:t>
      </w:r>
      <w:proofErr w:type="gramEnd"/>
      <w:r w:rsidRPr="00633B98">
        <w:rPr>
          <w:rFonts w:ascii="Times New Roman" w:hAnsi="Times New Roman" w:cs="Times New Roman"/>
          <w:sz w:val="28"/>
          <w:szCs w:val="28"/>
        </w:rPr>
        <w:t xml:space="preserve"> лиц органов государственной власти субъекта РФ при принятии ими решений на основании статьи 15 Федерального закона № 46-ФЗ, а также на отношения, связанные с осуществлением государственными и муниципальными заказчиками закупок товаров, работ, услуг для государственных и (или) муниципальных нужд у единственного поставщика (подрядчика, исполнителя) в соответствии с такими решениями.</w:t>
      </w:r>
    </w:p>
    <w:p w:rsidR="00B56207" w:rsidRPr="00EA48F1" w:rsidRDefault="00B56207" w:rsidP="00362A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48F1">
        <w:rPr>
          <w:rFonts w:ascii="Times New Roman" w:eastAsia="Calibri" w:hAnsi="Times New Roman" w:cs="Times New Roman"/>
          <w:b/>
          <w:bCs/>
          <w:sz w:val="28"/>
          <w:szCs w:val="28"/>
        </w:rPr>
        <w:t>19 мая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A48F1">
        <w:rPr>
          <w:rFonts w:ascii="Times New Roman" w:eastAsia="Calibri" w:hAnsi="Times New Roman" w:cs="Times New Roman"/>
          <w:bCs/>
          <w:sz w:val="28"/>
          <w:szCs w:val="28"/>
        </w:rPr>
        <w:t>в Государственную Думу Правительством РФ внесен проект федерального закона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A48F1">
        <w:rPr>
          <w:rFonts w:ascii="Times New Roman" w:eastAsia="Calibri" w:hAnsi="Times New Roman" w:cs="Times New Roman"/>
          <w:bCs/>
          <w:sz w:val="28"/>
          <w:szCs w:val="28"/>
        </w:rPr>
        <w:t>№ 127049-8 «О внесении изменения в статью 18 Федерального закона «О внесении изменений в отдельные законодательные акты Российской Федерации» (в части использования результатов интеллектуальной деятельности)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EA48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62A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A48F1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разработан </w:t>
      </w:r>
      <w:proofErr w:type="gramStart"/>
      <w:r w:rsidRPr="00EA48F1">
        <w:rPr>
          <w:rFonts w:ascii="Times New Roman" w:eastAsia="Calibri" w:hAnsi="Times New Roman" w:cs="Times New Roman"/>
          <w:bCs/>
          <w:sz w:val="28"/>
          <w:szCs w:val="28"/>
        </w:rPr>
        <w:t>в целях снижения роста цен на импортируемые товары в связи с введением экономических санкций в отношении</w:t>
      </w:r>
      <w:proofErr w:type="gramEnd"/>
      <w:r w:rsidRPr="00EA48F1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граждан Российской Федерации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или российских юридических лиц и предлагает не</w:t>
      </w:r>
      <w:r w:rsidRPr="00EA48F1">
        <w:rPr>
          <w:rFonts w:ascii="Times New Roman" w:eastAsia="Calibri" w:hAnsi="Times New Roman" w:cs="Times New Roman"/>
          <w:bCs/>
          <w:sz w:val="28"/>
          <w:szCs w:val="28"/>
        </w:rPr>
        <w:t xml:space="preserve"> считать нарушением использование средств индивидуализации, которыми маркированы товары, ввезенные по параллельному импорту. Этими средствами являются</w:t>
      </w:r>
      <w:r w:rsidR="00362AA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EA48F1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</w:t>
      </w:r>
      <w:r w:rsidR="00362AA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EA48F1">
        <w:rPr>
          <w:rFonts w:ascii="Times New Roman" w:eastAsia="Calibri" w:hAnsi="Times New Roman" w:cs="Times New Roman"/>
          <w:bCs/>
          <w:sz w:val="28"/>
          <w:szCs w:val="28"/>
        </w:rPr>
        <w:t xml:space="preserve"> товарные знаки, коммерческие обозначения и фирменные наименования.</w:t>
      </w:r>
      <w:r w:rsidR="00362A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A48F1">
        <w:rPr>
          <w:rFonts w:ascii="Times New Roman" w:eastAsia="Calibri" w:hAnsi="Times New Roman" w:cs="Times New Roman"/>
          <w:bCs/>
          <w:sz w:val="28"/>
          <w:szCs w:val="28"/>
        </w:rPr>
        <w:t xml:space="preserve">Также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законопроектом </w:t>
      </w:r>
      <w:r w:rsidRPr="00EA48F1">
        <w:rPr>
          <w:rFonts w:ascii="Times New Roman" w:eastAsia="Calibri" w:hAnsi="Times New Roman" w:cs="Times New Roman"/>
          <w:bCs/>
          <w:sz w:val="28"/>
          <w:szCs w:val="28"/>
        </w:rPr>
        <w:t>предлагается разрешить использование результатов интеллектуальной деятельности в товарах из списка для параллельного импорта.</w:t>
      </w:r>
    </w:p>
    <w:p w:rsidR="00B56207" w:rsidRPr="00362AAF" w:rsidRDefault="00B56207" w:rsidP="00362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мая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Государственную Думу внесен проект федерального закона </w:t>
      </w:r>
      <w:r w:rsidRPr="009940E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 </w:t>
      </w:r>
      <w:r w:rsidRPr="009940E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126586-8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Pr="009940E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 внесении изменений в статью 1225 части четвертой Гражданского кодекса Российской Федерации (в части расширения перечня охраняемых результатов интеллектуальной деятельности в виде невзаимозаменяемых </w:t>
      </w:r>
      <w:proofErr w:type="spellStart"/>
      <w:r w:rsidRPr="009940E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токенов</w:t>
      </w:r>
      <w:proofErr w:type="spellEnd"/>
      <w:r w:rsidRPr="009940E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».</w:t>
      </w:r>
      <w:r w:rsidR="00362AA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 xml:space="preserve">Законопроект разработан в целях нормативного закрепления понятия «невзаимозаменяемый </w:t>
      </w:r>
      <w:proofErr w:type="spellStart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токен</w:t>
      </w:r>
      <w:proofErr w:type="spellEnd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 xml:space="preserve">» и обеспечения защиты правообладателей таких </w:t>
      </w:r>
      <w:proofErr w:type="spellStart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токенов</w:t>
      </w:r>
      <w:proofErr w:type="spellEnd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r w:rsidR="00362A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настоящее время в законодательстве не обозначен статус </w:t>
      </w:r>
      <w:proofErr w:type="gramStart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невзаимозаменяемых</w:t>
      </w:r>
      <w:proofErr w:type="gramEnd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токенов</w:t>
      </w:r>
      <w:proofErr w:type="spellEnd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(NFT-</w:t>
      </w:r>
      <w:proofErr w:type="spellStart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токены</w:t>
      </w:r>
      <w:proofErr w:type="spellEnd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). В то же время NFT-</w:t>
      </w:r>
      <w:proofErr w:type="spellStart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токены</w:t>
      </w:r>
      <w:proofErr w:type="spellEnd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неверно относить к цифровым валютам, поскольку они являются цифровыми сертификатами на право собственности, то есть являются объектами интеллектуальной собственности, так как представляют собой результат интеллектуальной деятельности. В силу того, что NFT никак не урегулированы </w:t>
      </w:r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 xml:space="preserve">государством рынок NFT сталкивается с широким спектром проблем: от мошенничества и </w:t>
      </w:r>
      <w:proofErr w:type="gramStart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нарушения</w:t>
      </w:r>
      <w:proofErr w:type="gramEnd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исключительных прав правообладателей до взломов </w:t>
      </w:r>
      <w:proofErr w:type="spellStart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криптокошельков</w:t>
      </w:r>
      <w:proofErr w:type="spellEnd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r w:rsidR="009B79C5" w:rsidRPr="00362A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В этой связи предлагается признавать NFT-</w:t>
      </w:r>
      <w:proofErr w:type="spellStart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токены</w:t>
      </w:r>
      <w:proofErr w:type="spellEnd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как «</w:t>
      </w:r>
      <w:proofErr w:type="gramStart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невзаимозаменяемый</w:t>
      </w:r>
      <w:proofErr w:type="gramEnd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токен</w:t>
      </w:r>
      <w:proofErr w:type="spellEnd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уникального цифрового актива (изображений, видео или другого цифрового контента или актива) в виде невзаимозаменяемых данных, хранящихся в системе распределенного реестра (системе </w:t>
      </w:r>
      <w:proofErr w:type="spellStart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блокчейн</w:t>
      </w:r>
      <w:proofErr w:type="spellEnd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)». Таким образом, законодательство в сфере охраны интеллектуальной собственности будет применяться по отношению к NFT-</w:t>
      </w:r>
      <w:proofErr w:type="spellStart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>токенам</w:t>
      </w:r>
      <w:proofErr w:type="spellEnd"/>
      <w:r w:rsidRPr="00362A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позволит защитить их правообладателей.</w:t>
      </w:r>
    </w:p>
    <w:p w:rsidR="004D354C" w:rsidRPr="004D354C" w:rsidRDefault="004D354C" w:rsidP="009B7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gramStart"/>
      <w:r w:rsidRPr="004D35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 мая</w:t>
      </w:r>
      <w:r w:rsidRPr="004D35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постановлением Правительства Российской Федерации №913 утверждено Положение о федеральной государственная информационная система учёта твёрдых коммунальных отходов (ТКО), с помощью которой помощью можно будет автоматизировать учёт ТКО оценить объёмы сбора ТКО в России, отследить количество заключённых в отрасли договоров, ознакомиться с тарифами, действующими в разных регионах, усилить контроль за состоянием полигонов, сортировочных центров и мусороперерабатывающих заводов.</w:t>
      </w:r>
      <w:proofErr w:type="gramEnd"/>
      <w:r w:rsidRPr="004D35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Система будет включать в себя несколько подсистем, основной из которых станет электронная модель федеральной схемы обращения с ТКО, и позволит взаимодействовать с другими ресурсами, в том числе с информационной системой жилищно-коммунального хозяйства, электронными моделями территориальных схем обращения с отходами. Часть размещаемой информации будет общедоступна, предприниматели отрасли будут работать в личных кабинетах. Ведение новой системы осуществляет публично-правовая компания «Российский экологический оператор».</w:t>
      </w:r>
    </w:p>
    <w:p w:rsidR="00B56207" w:rsidRPr="00EA48F1" w:rsidRDefault="00B56207" w:rsidP="009B79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48F1">
        <w:rPr>
          <w:rFonts w:ascii="Times New Roman" w:eastAsia="Calibri" w:hAnsi="Times New Roman" w:cs="Times New Roman"/>
          <w:b/>
          <w:bCs/>
          <w:sz w:val="28"/>
          <w:szCs w:val="28"/>
        </w:rPr>
        <w:t>27 мая</w:t>
      </w:r>
      <w:r w:rsidRPr="00EA48F1">
        <w:rPr>
          <w:rFonts w:ascii="Times New Roman" w:eastAsia="Calibri" w:hAnsi="Times New Roman" w:cs="Times New Roman"/>
          <w:bCs/>
          <w:sz w:val="28"/>
          <w:szCs w:val="28"/>
        </w:rPr>
        <w:t xml:space="preserve"> в Государственную Думу Правительством РФ внесен проект федерального закона № 131313-8 «О внесении изменения в статью 380 Федерального закона «О таможенном регулировании в Российской Федерации и о внесении изменений в отдельные законодательные акты Российской Федерации». </w:t>
      </w:r>
    </w:p>
    <w:p w:rsidR="00B56207" w:rsidRDefault="00B56207" w:rsidP="009B79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48F1">
        <w:rPr>
          <w:rFonts w:ascii="Times New Roman" w:eastAsia="Calibri" w:hAnsi="Times New Roman" w:cs="Times New Roman"/>
          <w:bCs/>
          <w:sz w:val="28"/>
          <w:szCs w:val="28"/>
        </w:rPr>
        <w:t>Законопроектом предусматривается снятие ограничений на реализацию товаров в магазинах беспошлинной торговли лицам, выезжающим из Российской Федерации через воздушные пункты пропуска в другие государства – члены Евразийского экономического союза.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Концепция проекта будет способствовать развитию предпринимательской деятельности в сфере реализации беспошлинных товаров. </w:t>
      </w:r>
    </w:p>
    <w:p w:rsidR="00C426F7" w:rsidRDefault="00C426F7" w:rsidP="00362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6F7">
        <w:rPr>
          <w:rFonts w:ascii="Times New Roman" w:hAnsi="Times New Roman" w:cs="Times New Roman"/>
          <w:b/>
          <w:sz w:val="28"/>
          <w:szCs w:val="28"/>
        </w:rPr>
        <w:t>27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B98">
        <w:rPr>
          <w:rFonts w:ascii="Times New Roman" w:hAnsi="Times New Roman" w:cs="Times New Roman"/>
          <w:sz w:val="28"/>
          <w:szCs w:val="28"/>
        </w:rPr>
        <w:t xml:space="preserve">в Государственную Думу Российской Федерации Правительством РФ внесен проект федерального закона </w:t>
      </w:r>
      <w:r>
        <w:rPr>
          <w:rFonts w:ascii="Times New Roman" w:hAnsi="Times New Roman" w:cs="Times New Roman"/>
          <w:sz w:val="28"/>
          <w:szCs w:val="28"/>
        </w:rPr>
        <w:t>№ 131315-8 «</w:t>
      </w:r>
      <w:r w:rsidRPr="00BC422F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</w:t>
      </w:r>
      <w:r>
        <w:rPr>
          <w:rFonts w:ascii="Times New Roman" w:hAnsi="Times New Roman" w:cs="Times New Roman"/>
          <w:sz w:val="28"/>
          <w:szCs w:val="28"/>
        </w:rPr>
        <w:t>закон «</w:t>
      </w:r>
      <w:r w:rsidRPr="00BC422F">
        <w:rPr>
          <w:rFonts w:ascii="Times New Roman" w:hAnsi="Times New Roman" w:cs="Times New Roman"/>
          <w:sz w:val="28"/>
          <w:szCs w:val="28"/>
        </w:rPr>
        <w:t>О международных компаниях и международных фондах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422F">
        <w:rPr>
          <w:rFonts w:ascii="Times New Roman" w:hAnsi="Times New Roman" w:cs="Times New Roman"/>
          <w:sz w:val="28"/>
          <w:szCs w:val="28"/>
        </w:rPr>
        <w:t xml:space="preserve"> и статью 12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422F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  <w:r w:rsidR="00362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C422F">
        <w:rPr>
          <w:rFonts w:ascii="Times New Roman" w:hAnsi="Times New Roman" w:cs="Times New Roman"/>
          <w:sz w:val="28"/>
          <w:szCs w:val="28"/>
        </w:rPr>
        <w:t>аконопроект</w:t>
      </w:r>
      <w:r>
        <w:rPr>
          <w:rFonts w:ascii="Times New Roman" w:hAnsi="Times New Roman" w:cs="Times New Roman"/>
          <w:sz w:val="28"/>
          <w:szCs w:val="28"/>
        </w:rPr>
        <w:t xml:space="preserve"> наделяет </w:t>
      </w:r>
      <w:r w:rsidRPr="00BC422F">
        <w:rPr>
          <w:rFonts w:ascii="Times New Roman" w:hAnsi="Times New Roman" w:cs="Times New Roman"/>
          <w:sz w:val="28"/>
          <w:szCs w:val="28"/>
        </w:rPr>
        <w:t xml:space="preserve">Правительство РФ правом по изменению даты, не позднее которой должно быть зарегистрировано иностранное юридическое лицо, претендующее на </w:t>
      </w:r>
      <w:proofErr w:type="spellStart"/>
      <w:r w:rsidRPr="00BC422F">
        <w:rPr>
          <w:rFonts w:ascii="Times New Roman" w:hAnsi="Times New Roman" w:cs="Times New Roman"/>
          <w:sz w:val="28"/>
          <w:szCs w:val="28"/>
        </w:rPr>
        <w:t>редомициляцию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62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этого, законопроектом предусматривается право международных компаний выпускать акции с разными типами и правами по российскому праву; вводится правовой инструмент для выпуска обыкновенных акций разных типов с разным объемом прав и голосов; устанавливается обязанность международных компаний представлять для ознакомления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 их устава в части правового режима размещаемых акций всем заинтересованным лицам и др.</w:t>
      </w:r>
      <w:proofErr w:type="gramEnd"/>
    </w:p>
    <w:p w:rsidR="00B56207" w:rsidRDefault="00B56207" w:rsidP="009B79C5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en-US"/>
        </w:rPr>
      </w:pPr>
      <w:r w:rsidRPr="005C6CC7">
        <w:rPr>
          <w:b/>
          <w:sz w:val="28"/>
          <w:szCs w:val="28"/>
          <w:lang w:eastAsia="en-US"/>
        </w:rPr>
        <w:t>27 мая</w:t>
      </w:r>
      <w:r>
        <w:rPr>
          <w:sz w:val="28"/>
          <w:szCs w:val="28"/>
          <w:lang w:eastAsia="en-US"/>
        </w:rPr>
        <w:t xml:space="preserve"> в Государственную Думу внесен проект федерального закона </w:t>
      </w:r>
      <w:r w:rsidRPr="009940E4">
        <w:rPr>
          <w:sz w:val="28"/>
          <w:szCs w:val="28"/>
          <w:lang w:eastAsia="en-US"/>
        </w:rPr>
        <w:t>№</w:t>
      </w:r>
      <w:r w:rsidRPr="005C6CC7">
        <w:rPr>
          <w:sz w:val="28"/>
          <w:szCs w:val="28"/>
          <w:lang w:eastAsia="en-US"/>
        </w:rPr>
        <w:t> 131689-8 «</w:t>
      </w:r>
      <w:r w:rsidRPr="009940E4">
        <w:rPr>
          <w:sz w:val="28"/>
          <w:szCs w:val="28"/>
          <w:lang w:eastAsia="en-US"/>
        </w:rPr>
        <w:t>О внесении изменений в статью 149 части второй Налогового кодекса Российской Федерации</w:t>
      </w:r>
      <w:r w:rsidRPr="005C6CC7">
        <w:rPr>
          <w:sz w:val="28"/>
          <w:szCs w:val="28"/>
          <w:lang w:eastAsia="en-US"/>
        </w:rPr>
        <w:t xml:space="preserve">». Законопроект </w:t>
      </w:r>
      <w:r w:rsidRPr="009940E4">
        <w:rPr>
          <w:sz w:val="28"/>
          <w:szCs w:val="28"/>
          <w:lang w:eastAsia="en-US"/>
        </w:rPr>
        <w:t>разработан в целях обеспечения равного характера обложения НДС услуг, оказываемых государственной управляющей компанией. В настоящее время в случае признания управляющего ипотечным покрытием несостоятельным или отзыва его лицензии, имущество, составляющее ипотечное покрытие, подлежит передаче в доверительное управление гос</w:t>
      </w:r>
      <w:r>
        <w:rPr>
          <w:sz w:val="28"/>
          <w:szCs w:val="28"/>
          <w:lang w:eastAsia="en-US"/>
        </w:rPr>
        <w:t>ударственной</w:t>
      </w:r>
      <w:r w:rsidRPr="009940E4">
        <w:rPr>
          <w:sz w:val="28"/>
          <w:szCs w:val="28"/>
          <w:lang w:eastAsia="en-US"/>
        </w:rPr>
        <w:t xml:space="preserve"> управляющей компании.</w:t>
      </w:r>
      <w:r>
        <w:rPr>
          <w:sz w:val="28"/>
          <w:szCs w:val="28"/>
          <w:lang w:eastAsia="en-US"/>
        </w:rPr>
        <w:t xml:space="preserve"> </w:t>
      </w:r>
      <w:r w:rsidRPr="009940E4">
        <w:rPr>
          <w:sz w:val="28"/>
          <w:szCs w:val="28"/>
          <w:lang w:eastAsia="en-US"/>
        </w:rPr>
        <w:t>Функции такой управляющей компании осуществляются государственной корпорацией «ВЭБ</w:t>
      </w:r>
      <w:proofErr w:type="gramStart"/>
      <w:r w:rsidRPr="009940E4">
        <w:rPr>
          <w:sz w:val="28"/>
          <w:szCs w:val="28"/>
          <w:lang w:eastAsia="en-US"/>
        </w:rPr>
        <w:t>.Р</w:t>
      </w:r>
      <w:proofErr w:type="gramEnd"/>
      <w:r w:rsidRPr="009940E4">
        <w:rPr>
          <w:sz w:val="28"/>
          <w:szCs w:val="28"/>
          <w:lang w:eastAsia="en-US"/>
        </w:rPr>
        <w:t xml:space="preserve">Ф». </w:t>
      </w:r>
    </w:p>
    <w:p w:rsidR="00B56207" w:rsidRPr="009940E4" w:rsidRDefault="00B56207" w:rsidP="009B79C5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en-US"/>
        </w:rPr>
      </w:pPr>
      <w:proofErr w:type="gramStart"/>
      <w:r w:rsidRPr="009940E4">
        <w:rPr>
          <w:sz w:val="28"/>
          <w:szCs w:val="28"/>
          <w:lang w:eastAsia="en-US"/>
        </w:rPr>
        <w:t>В связи с тем, что услуги по доверительному управлению ипотечным покрытием оказываются гос. управляющей компании без лицензии на осуществление деятельности по управлению инвестиционными фондами, паевыми инвест</w:t>
      </w:r>
      <w:r>
        <w:rPr>
          <w:sz w:val="28"/>
          <w:szCs w:val="28"/>
          <w:lang w:eastAsia="en-US"/>
        </w:rPr>
        <w:t>иционными</w:t>
      </w:r>
      <w:r w:rsidRPr="009940E4">
        <w:rPr>
          <w:sz w:val="28"/>
          <w:szCs w:val="28"/>
          <w:lang w:eastAsia="en-US"/>
        </w:rPr>
        <w:t xml:space="preserve"> фондами и негосударственными пенсионными фондами, такие услуги подлежат налогообложению </w:t>
      </w:r>
      <w:r>
        <w:rPr>
          <w:sz w:val="28"/>
          <w:szCs w:val="28"/>
          <w:lang w:eastAsia="en-US"/>
        </w:rPr>
        <w:t>налогом на добавленную стоимость</w:t>
      </w:r>
      <w:r w:rsidRPr="009940E4">
        <w:rPr>
          <w:sz w:val="28"/>
          <w:szCs w:val="28"/>
          <w:lang w:eastAsia="en-US"/>
        </w:rPr>
        <w:t xml:space="preserve"> в связи с наличием формального несоответствия </w:t>
      </w:r>
      <w:proofErr w:type="spellStart"/>
      <w:r w:rsidRPr="009940E4">
        <w:rPr>
          <w:sz w:val="28"/>
          <w:szCs w:val="28"/>
          <w:lang w:eastAsia="en-US"/>
        </w:rPr>
        <w:t>пп</w:t>
      </w:r>
      <w:proofErr w:type="spellEnd"/>
      <w:r w:rsidRPr="009940E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 </w:t>
      </w:r>
      <w:r w:rsidRPr="009940E4">
        <w:rPr>
          <w:sz w:val="28"/>
          <w:szCs w:val="28"/>
          <w:lang w:eastAsia="en-US"/>
        </w:rPr>
        <w:t>12.2 п. 2 ст. 149 НК РФ.</w:t>
      </w:r>
      <w:proofErr w:type="gramEnd"/>
      <w:r w:rsidRPr="009940E4">
        <w:rPr>
          <w:sz w:val="28"/>
          <w:szCs w:val="28"/>
          <w:lang w:eastAsia="en-US"/>
        </w:rPr>
        <w:t xml:space="preserve"> Законопроектом предлагается внести точечные изменения в указанную норму. Предлагаемые изменения обеспечат равные условия налогообложения в отношении одного вида услуг, реализуемых разными субъектами: коммерческими управляющими компаниями, осуществляющими свою деятельность на основании соответствующих лицензий, и гос. управляющей компании, осуществляющей свою деятельность в связи с наделением ее такой функцией на основании закона. </w:t>
      </w:r>
    </w:p>
    <w:p w:rsidR="00B56207" w:rsidRPr="00633B98" w:rsidRDefault="00B56207" w:rsidP="009B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633B98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Pr="00633B98">
        <w:rPr>
          <w:rFonts w:ascii="Times New Roman" w:hAnsi="Times New Roman" w:cs="Times New Roman"/>
          <w:sz w:val="28"/>
          <w:szCs w:val="28"/>
        </w:rPr>
        <w:t xml:space="preserve">в Государственную Думу Российской Федерации Правительством РФ внесен проект федерального закона № 132289-8 «О внесении изменений в статьи </w:t>
      </w:r>
      <w:r w:rsidR="009B79C5">
        <w:rPr>
          <w:rFonts w:ascii="Times New Roman" w:hAnsi="Times New Roman" w:cs="Times New Roman"/>
          <w:sz w:val="28"/>
          <w:szCs w:val="28"/>
        </w:rPr>
        <w:t>34 и 61-15 Федерального закона «</w:t>
      </w:r>
      <w:r w:rsidRPr="00633B98">
        <w:rPr>
          <w:rFonts w:ascii="Times New Roman" w:hAnsi="Times New Roman" w:cs="Times New Roman"/>
          <w:sz w:val="28"/>
          <w:szCs w:val="28"/>
        </w:rPr>
        <w:t xml:space="preserve">О </w:t>
      </w:r>
      <w:r w:rsidR="009B79C5">
        <w:rPr>
          <w:rFonts w:ascii="Times New Roman" w:hAnsi="Times New Roman" w:cs="Times New Roman"/>
          <w:sz w:val="28"/>
          <w:szCs w:val="28"/>
        </w:rPr>
        <w:t>несостоятельности (банкротстве)</w:t>
      </w:r>
      <w:r w:rsidRPr="00633B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207" w:rsidRPr="00633B98" w:rsidRDefault="00B56207" w:rsidP="009B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B98">
        <w:rPr>
          <w:rFonts w:ascii="Times New Roman" w:hAnsi="Times New Roman" w:cs="Times New Roman"/>
          <w:sz w:val="28"/>
          <w:szCs w:val="28"/>
        </w:rPr>
        <w:t xml:space="preserve">Законопроектом устанавливается, что на основании ходатайства контролирующего должника лица суд вправе вынести определение о привлечении его к участию в рассмотрении дела о банкротстве. При этом подача ходатайства об участии в </w:t>
      </w:r>
      <w:proofErr w:type="gramStart"/>
      <w:r w:rsidRPr="00633B98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633B98">
        <w:rPr>
          <w:rFonts w:ascii="Times New Roman" w:hAnsi="Times New Roman" w:cs="Times New Roman"/>
          <w:sz w:val="28"/>
          <w:szCs w:val="28"/>
        </w:rPr>
        <w:t xml:space="preserve"> о банкротстве не является признанием заявившим его лицом вины в банкротстве должника и не может служить основанием для привлечения такого лица к ответственности. Также закон о банкротстве дополняется положениями, предоставляющими лицу, привлекаемому к субсидиарной ответственности, право участвовать в деле о банкротстве при рассмотрении иных вопросов, помимо привлечения его к ответственности, если их решение может повлиять на привлечение его к ответственности, а также на размер такой ответственности.</w:t>
      </w:r>
    </w:p>
    <w:p w:rsidR="00BC422F" w:rsidRPr="00BC422F" w:rsidRDefault="00BC422F" w:rsidP="00362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22F">
        <w:rPr>
          <w:rFonts w:ascii="Times New Roman" w:hAnsi="Times New Roman" w:cs="Times New Roman"/>
          <w:b/>
          <w:sz w:val="28"/>
          <w:szCs w:val="28"/>
        </w:rPr>
        <w:t>28 мая</w:t>
      </w:r>
      <w:r>
        <w:rPr>
          <w:rFonts w:ascii="Times New Roman" w:hAnsi="Times New Roman" w:cs="Times New Roman"/>
          <w:sz w:val="28"/>
          <w:szCs w:val="28"/>
        </w:rPr>
        <w:t xml:space="preserve"> Президентом РФ В.В. Путиным подписан </w:t>
      </w:r>
      <w:r w:rsidRPr="00BC422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BC422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B20EAE">
        <w:rPr>
          <w:rFonts w:ascii="Times New Roman" w:hAnsi="Times New Roman" w:cs="Times New Roman"/>
          <w:sz w:val="28"/>
          <w:szCs w:val="28"/>
        </w:rPr>
        <w:t xml:space="preserve"> от 28.05.2022 №</w:t>
      </w:r>
      <w:r w:rsidRPr="00BC422F">
        <w:rPr>
          <w:rFonts w:ascii="Times New Roman" w:hAnsi="Times New Roman" w:cs="Times New Roman"/>
          <w:sz w:val="28"/>
          <w:szCs w:val="28"/>
        </w:rPr>
        <w:t xml:space="preserve"> 143-ФЗ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C422F">
        <w:rPr>
          <w:rFonts w:ascii="Times New Roman" w:hAnsi="Times New Roman" w:cs="Times New Roman"/>
          <w:sz w:val="28"/>
          <w:szCs w:val="28"/>
        </w:rPr>
        <w:t>О внесении изменений в часть четвертую Гражданского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который вступит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истечение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года со дня опубликования.</w:t>
      </w:r>
      <w:r w:rsidR="00362AAF">
        <w:rPr>
          <w:rFonts w:ascii="Times New Roman" w:hAnsi="Times New Roman" w:cs="Times New Roman"/>
          <w:sz w:val="28"/>
          <w:szCs w:val="28"/>
        </w:rPr>
        <w:t xml:space="preserve"> </w:t>
      </w:r>
      <w:r w:rsidRPr="00BC422F">
        <w:rPr>
          <w:rFonts w:ascii="Times New Roman" w:hAnsi="Times New Roman" w:cs="Times New Roman"/>
          <w:sz w:val="28"/>
          <w:szCs w:val="28"/>
        </w:rPr>
        <w:t>В целях гармонизации норм национального законодательства с положениями Женевского акта Лиссабонского соглашения о наименованиях мест происхождения и географических указаниях, соответствующие изменения внесены в пункт 7 статьи 1483 ГК РФ.</w:t>
      </w:r>
      <w:r w:rsidR="009B7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22F" w:rsidRPr="00BC422F" w:rsidRDefault="00BC422F" w:rsidP="009B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22F">
        <w:rPr>
          <w:rFonts w:ascii="Times New Roman" w:hAnsi="Times New Roman" w:cs="Times New Roman"/>
          <w:sz w:val="28"/>
          <w:szCs w:val="28"/>
        </w:rPr>
        <w:lastRenderedPageBreak/>
        <w:t>Обновленная редакция указанной нормы предусматривает, что не могут быть зарегистрированы в качестве товарных знаков обозначения, включающие, воспроизводящие или имитирующие географическое указание или наименование места происхождения товара, охраняемых в соответствии с ГК РФ, а также обозначений, заявленных на регистрацию в качестве такого до даты приоритета товарного знака.</w:t>
      </w:r>
      <w:r>
        <w:rPr>
          <w:rFonts w:ascii="Times New Roman" w:hAnsi="Times New Roman" w:cs="Times New Roman"/>
          <w:sz w:val="28"/>
          <w:szCs w:val="28"/>
        </w:rPr>
        <w:t xml:space="preserve"> При этом в</w:t>
      </w:r>
      <w:r w:rsidRPr="00BC422F">
        <w:rPr>
          <w:rFonts w:ascii="Times New Roman" w:hAnsi="Times New Roman" w:cs="Times New Roman"/>
          <w:sz w:val="28"/>
          <w:szCs w:val="28"/>
        </w:rPr>
        <w:t xml:space="preserve"> отношении неоднородных товаров регистрация товарного знака допускается в случае, если его использование в отношении указанных товаров не будет ассоциироваться у потребителей с географическим указанием или наименованием места происхождения товара и не может ущемить законные интересы обладателя исключительного права на географическое указание или наименование места происхождения товара.</w:t>
      </w:r>
    </w:p>
    <w:p w:rsidR="00D82436" w:rsidRDefault="00D82436" w:rsidP="009B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22F">
        <w:rPr>
          <w:rFonts w:ascii="Times New Roman" w:hAnsi="Times New Roman" w:cs="Times New Roman"/>
          <w:b/>
          <w:sz w:val="28"/>
          <w:szCs w:val="28"/>
        </w:rPr>
        <w:t>28 мая</w:t>
      </w:r>
      <w:r>
        <w:rPr>
          <w:rFonts w:ascii="Times New Roman" w:hAnsi="Times New Roman" w:cs="Times New Roman"/>
          <w:sz w:val="28"/>
          <w:szCs w:val="28"/>
        </w:rPr>
        <w:t xml:space="preserve"> Президентом РФ В.В. Путиным подписан </w:t>
      </w:r>
      <w:r w:rsidRPr="00BC422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BC422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C422F">
        <w:rPr>
          <w:rFonts w:ascii="Times New Roman" w:hAnsi="Times New Roman" w:cs="Times New Roman"/>
          <w:sz w:val="28"/>
          <w:szCs w:val="28"/>
        </w:rPr>
        <w:t xml:space="preserve"> от 28.05.2022 </w:t>
      </w:r>
      <w:r w:rsidR="009B79C5">
        <w:rPr>
          <w:rFonts w:ascii="Times New Roman" w:hAnsi="Times New Roman" w:cs="Times New Roman"/>
          <w:sz w:val="28"/>
          <w:szCs w:val="28"/>
        </w:rPr>
        <w:t>№</w:t>
      </w:r>
      <w:r w:rsidRPr="00BC4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</w:t>
      </w:r>
      <w:r w:rsidRPr="00BC422F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C422F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422F">
        <w:rPr>
          <w:rFonts w:ascii="Times New Roman" w:hAnsi="Times New Roman" w:cs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который вступит в силу по истечении 90 дней после дня его официального опубликования.</w:t>
      </w:r>
    </w:p>
    <w:p w:rsidR="00D82436" w:rsidRDefault="00D82436" w:rsidP="009B7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в</w:t>
      </w:r>
      <w:r w:rsidRPr="00BC422F">
        <w:rPr>
          <w:rFonts w:ascii="Times New Roman" w:hAnsi="Times New Roman" w:cs="Times New Roman"/>
          <w:sz w:val="28"/>
          <w:szCs w:val="28"/>
        </w:rPr>
        <w:t>несены изменения в порядок применения таможенной процедуры переработки на таможенной территории</w:t>
      </w:r>
      <w:r w:rsidR="009B79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частности</w:t>
      </w:r>
      <w:r w:rsidR="00362A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сокращаются сроки рассмотрения заявлений при внесении изменений в разрешение на переработку товаров на таможенной территории, уточняется порядок раскрытия сведений об отходах, образующихся в результате совершения операций по переработке товаров, закрепляется необходимость указания в разрешении на переработку товаров на таможенной территории сведений о лицах, которые будут осуществлять их перевозку (транспортировку) между местами расположения производственных мощностей лиц, непосредственно совершающих </w:t>
      </w:r>
      <w:r w:rsidR="009B79C5">
        <w:rPr>
          <w:rFonts w:ascii="Times New Roman" w:hAnsi="Times New Roman" w:cs="Times New Roman"/>
          <w:sz w:val="28"/>
          <w:szCs w:val="28"/>
        </w:rPr>
        <w:t>операции</w:t>
      </w:r>
      <w:proofErr w:type="gramEnd"/>
      <w:r w:rsidR="009B79C5">
        <w:rPr>
          <w:rFonts w:ascii="Times New Roman" w:hAnsi="Times New Roman" w:cs="Times New Roman"/>
          <w:sz w:val="28"/>
          <w:szCs w:val="28"/>
        </w:rPr>
        <w:t xml:space="preserve"> по переработке товаров и пр.</w:t>
      </w:r>
    </w:p>
    <w:p w:rsidR="00D82436" w:rsidRDefault="00D82436" w:rsidP="00D82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0AE" w:rsidRPr="00AF30AE" w:rsidRDefault="00AF30AE" w:rsidP="00AF30AE">
      <w:pPr>
        <w:rPr>
          <w:rFonts w:ascii="Times New Roman" w:hAnsi="Times New Roman" w:cs="Times New Roman"/>
          <w:sz w:val="28"/>
          <w:szCs w:val="28"/>
        </w:rPr>
      </w:pPr>
      <w:r w:rsidRPr="00AF30A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F30A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C422F" w:rsidRPr="00BC422F" w:rsidRDefault="00AF30AE" w:rsidP="009B79C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0AE">
        <w:rPr>
          <w:rFonts w:ascii="Times New Roman" w:hAnsi="Times New Roman" w:cs="Times New Roman"/>
          <w:sz w:val="28"/>
          <w:szCs w:val="28"/>
        </w:rPr>
        <w:t>Департамент законотворческой деятельности</w:t>
      </w:r>
    </w:p>
    <w:sectPr w:rsidR="00BC422F" w:rsidRPr="00BC422F" w:rsidSect="001579CF">
      <w:headerReference w:type="default" r:id="rId13"/>
      <w:pgSz w:w="11906" w:h="16838"/>
      <w:pgMar w:top="567" w:right="70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53" w:rsidRDefault="00D46753">
      <w:pPr>
        <w:spacing w:after="0" w:line="240" w:lineRule="auto"/>
      </w:pPr>
      <w:r>
        <w:separator/>
      </w:r>
    </w:p>
  </w:endnote>
  <w:endnote w:type="continuationSeparator" w:id="0">
    <w:p w:rsidR="00D46753" w:rsidRDefault="00D4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SFUIText">
    <w:charset w:val="88"/>
    <w:family w:val="auto"/>
    <w:pitch w:val="variable"/>
    <w:sig w:usb0="2000028F" w:usb1="0A080003" w:usb2="00000010" w:usb3="00000000" w:csb0="001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53" w:rsidRDefault="00D46753">
      <w:pPr>
        <w:spacing w:after="0" w:line="240" w:lineRule="auto"/>
      </w:pPr>
      <w:r>
        <w:separator/>
      </w:r>
    </w:p>
  </w:footnote>
  <w:footnote w:type="continuationSeparator" w:id="0">
    <w:p w:rsidR="00D46753" w:rsidRDefault="00D4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091831"/>
      <w:docPartObj>
        <w:docPartGallery w:val="Page Numbers (Top of Page)"/>
        <w:docPartUnique/>
      </w:docPartObj>
    </w:sdtPr>
    <w:sdtEndPr/>
    <w:sdtContent>
      <w:p w:rsidR="003C1941" w:rsidRDefault="003F54DF">
        <w:pPr>
          <w:pStyle w:val="a3"/>
          <w:jc w:val="center"/>
        </w:pPr>
        <w:r w:rsidRPr="00817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7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2AAF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C1941" w:rsidRDefault="00D46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0640"/>
    <w:multiLevelType w:val="hybridMultilevel"/>
    <w:tmpl w:val="04768CCA"/>
    <w:lvl w:ilvl="0" w:tplc="F264AC30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24C82"/>
    <w:multiLevelType w:val="hybridMultilevel"/>
    <w:tmpl w:val="2474EA22"/>
    <w:lvl w:ilvl="0" w:tplc="46D4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EE5EF4"/>
    <w:multiLevelType w:val="hybridMultilevel"/>
    <w:tmpl w:val="F474AAE0"/>
    <w:lvl w:ilvl="0" w:tplc="53E4AC8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FB4D08"/>
    <w:multiLevelType w:val="hybridMultilevel"/>
    <w:tmpl w:val="C4F6A4BE"/>
    <w:lvl w:ilvl="0" w:tplc="AF22600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AE7308"/>
    <w:multiLevelType w:val="hybridMultilevel"/>
    <w:tmpl w:val="8430984C"/>
    <w:lvl w:ilvl="0" w:tplc="331C46C6">
      <w:start w:val="2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E1697E"/>
    <w:multiLevelType w:val="hybridMultilevel"/>
    <w:tmpl w:val="28BE7434"/>
    <w:lvl w:ilvl="0" w:tplc="564885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A43C0F"/>
    <w:multiLevelType w:val="hybridMultilevel"/>
    <w:tmpl w:val="690C8132"/>
    <w:lvl w:ilvl="0" w:tplc="EA3EE810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A55566"/>
    <w:multiLevelType w:val="hybridMultilevel"/>
    <w:tmpl w:val="F274EA22"/>
    <w:lvl w:ilvl="0" w:tplc="CAEE9E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B86B4D"/>
    <w:multiLevelType w:val="hybridMultilevel"/>
    <w:tmpl w:val="C446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904EC"/>
    <w:multiLevelType w:val="hybridMultilevel"/>
    <w:tmpl w:val="F7D43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2479FB"/>
    <w:multiLevelType w:val="hybridMultilevel"/>
    <w:tmpl w:val="CE40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22506"/>
    <w:multiLevelType w:val="hybridMultilevel"/>
    <w:tmpl w:val="3A1A6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A2B39AB"/>
    <w:multiLevelType w:val="hybridMultilevel"/>
    <w:tmpl w:val="44ACDB64"/>
    <w:lvl w:ilvl="0" w:tplc="3738CDCE">
      <w:start w:val="1"/>
      <w:numFmt w:val="decimal"/>
      <w:lvlText w:val="%1."/>
      <w:lvlJc w:val="left"/>
      <w:pPr>
        <w:ind w:left="617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34437"/>
    <w:multiLevelType w:val="hybridMultilevel"/>
    <w:tmpl w:val="8D8227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9B325B7"/>
    <w:multiLevelType w:val="hybridMultilevel"/>
    <w:tmpl w:val="13E6E070"/>
    <w:lvl w:ilvl="0" w:tplc="73889C3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E26B5C"/>
    <w:multiLevelType w:val="hybridMultilevel"/>
    <w:tmpl w:val="0E52E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11"/>
  </w:num>
  <w:num w:numId="14">
    <w:abstractNumId w:val="7"/>
  </w:num>
  <w:num w:numId="15">
    <w:abstractNumId w:val="1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41"/>
    <w:rsid w:val="00000095"/>
    <w:rsid w:val="000001EF"/>
    <w:rsid w:val="00001D0B"/>
    <w:rsid w:val="00005180"/>
    <w:rsid w:val="00006C9A"/>
    <w:rsid w:val="000075BF"/>
    <w:rsid w:val="00010248"/>
    <w:rsid w:val="00011202"/>
    <w:rsid w:val="00011DF7"/>
    <w:rsid w:val="00012F96"/>
    <w:rsid w:val="00013C81"/>
    <w:rsid w:val="00014CCF"/>
    <w:rsid w:val="000176BB"/>
    <w:rsid w:val="00017D7F"/>
    <w:rsid w:val="000204BF"/>
    <w:rsid w:val="0002071D"/>
    <w:rsid w:val="00020E11"/>
    <w:rsid w:val="000238F2"/>
    <w:rsid w:val="00023C6F"/>
    <w:rsid w:val="00024E6C"/>
    <w:rsid w:val="00030E23"/>
    <w:rsid w:val="000330E2"/>
    <w:rsid w:val="00033CFA"/>
    <w:rsid w:val="000358DB"/>
    <w:rsid w:val="00037233"/>
    <w:rsid w:val="00041F83"/>
    <w:rsid w:val="00042591"/>
    <w:rsid w:val="00045D24"/>
    <w:rsid w:val="000478E7"/>
    <w:rsid w:val="00052F9E"/>
    <w:rsid w:val="0005366B"/>
    <w:rsid w:val="00053B93"/>
    <w:rsid w:val="00056775"/>
    <w:rsid w:val="00063311"/>
    <w:rsid w:val="00065263"/>
    <w:rsid w:val="00065B73"/>
    <w:rsid w:val="00071D53"/>
    <w:rsid w:val="000728FC"/>
    <w:rsid w:val="00073F16"/>
    <w:rsid w:val="000742C2"/>
    <w:rsid w:val="0008044D"/>
    <w:rsid w:val="00084A2B"/>
    <w:rsid w:val="00086548"/>
    <w:rsid w:val="000874F0"/>
    <w:rsid w:val="00090CFD"/>
    <w:rsid w:val="000917F6"/>
    <w:rsid w:val="000923E2"/>
    <w:rsid w:val="0009346A"/>
    <w:rsid w:val="00093935"/>
    <w:rsid w:val="00094AA6"/>
    <w:rsid w:val="000A0E2E"/>
    <w:rsid w:val="000A1970"/>
    <w:rsid w:val="000A1C7F"/>
    <w:rsid w:val="000A55BA"/>
    <w:rsid w:val="000A5C34"/>
    <w:rsid w:val="000A7AFC"/>
    <w:rsid w:val="000B073F"/>
    <w:rsid w:val="000B16D0"/>
    <w:rsid w:val="000B33D7"/>
    <w:rsid w:val="000B3A95"/>
    <w:rsid w:val="000B47EC"/>
    <w:rsid w:val="000B548D"/>
    <w:rsid w:val="000B5C8D"/>
    <w:rsid w:val="000C12A1"/>
    <w:rsid w:val="000C29E1"/>
    <w:rsid w:val="000C35AB"/>
    <w:rsid w:val="000C3AD2"/>
    <w:rsid w:val="000C5DB2"/>
    <w:rsid w:val="000C6550"/>
    <w:rsid w:val="000C7A26"/>
    <w:rsid w:val="000D033A"/>
    <w:rsid w:val="000D1A3D"/>
    <w:rsid w:val="000D7060"/>
    <w:rsid w:val="000D7463"/>
    <w:rsid w:val="000E173A"/>
    <w:rsid w:val="000E1B86"/>
    <w:rsid w:val="000E1C55"/>
    <w:rsid w:val="000E6D77"/>
    <w:rsid w:val="000F0904"/>
    <w:rsid w:val="00101E85"/>
    <w:rsid w:val="0010461B"/>
    <w:rsid w:val="0010492B"/>
    <w:rsid w:val="00105309"/>
    <w:rsid w:val="0011061D"/>
    <w:rsid w:val="00111F10"/>
    <w:rsid w:val="00112300"/>
    <w:rsid w:val="0011599E"/>
    <w:rsid w:val="001162DE"/>
    <w:rsid w:val="00116BAC"/>
    <w:rsid w:val="00116DA1"/>
    <w:rsid w:val="0012082F"/>
    <w:rsid w:val="001269B6"/>
    <w:rsid w:val="00127FF0"/>
    <w:rsid w:val="00130747"/>
    <w:rsid w:val="00130789"/>
    <w:rsid w:val="00130FEE"/>
    <w:rsid w:val="00131BD1"/>
    <w:rsid w:val="00131EB4"/>
    <w:rsid w:val="001341EB"/>
    <w:rsid w:val="001345D0"/>
    <w:rsid w:val="00135343"/>
    <w:rsid w:val="00136961"/>
    <w:rsid w:val="00140573"/>
    <w:rsid w:val="00140930"/>
    <w:rsid w:val="00142707"/>
    <w:rsid w:val="00143F15"/>
    <w:rsid w:val="00144F7B"/>
    <w:rsid w:val="001500FC"/>
    <w:rsid w:val="0015067C"/>
    <w:rsid w:val="001532C4"/>
    <w:rsid w:val="0015442D"/>
    <w:rsid w:val="001575E3"/>
    <w:rsid w:val="001579CF"/>
    <w:rsid w:val="00163DAA"/>
    <w:rsid w:val="00165CFE"/>
    <w:rsid w:val="00165E5B"/>
    <w:rsid w:val="0016718A"/>
    <w:rsid w:val="00170C87"/>
    <w:rsid w:val="00171CD7"/>
    <w:rsid w:val="00172D5C"/>
    <w:rsid w:val="0017432F"/>
    <w:rsid w:val="0017450A"/>
    <w:rsid w:val="00175D42"/>
    <w:rsid w:val="0017740D"/>
    <w:rsid w:val="00182ADA"/>
    <w:rsid w:val="0018467D"/>
    <w:rsid w:val="00187B6A"/>
    <w:rsid w:val="00187B91"/>
    <w:rsid w:val="0019447A"/>
    <w:rsid w:val="00194CCC"/>
    <w:rsid w:val="001A073B"/>
    <w:rsid w:val="001A0B53"/>
    <w:rsid w:val="001A160F"/>
    <w:rsid w:val="001A5421"/>
    <w:rsid w:val="001B0AE5"/>
    <w:rsid w:val="001B0D2B"/>
    <w:rsid w:val="001B6F8C"/>
    <w:rsid w:val="001B7F89"/>
    <w:rsid w:val="001C0A7D"/>
    <w:rsid w:val="001C159B"/>
    <w:rsid w:val="001C1FF0"/>
    <w:rsid w:val="001C49AF"/>
    <w:rsid w:val="001C500D"/>
    <w:rsid w:val="001C6849"/>
    <w:rsid w:val="001D0C7E"/>
    <w:rsid w:val="001E2F5C"/>
    <w:rsid w:val="001E350F"/>
    <w:rsid w:val="001F0DD6"/>
    <w:rsid w:val="001F1DBD"/>
    <w:rsid w:val="001F362D"/>
    <w:rsid w:val="001F3B81"/>
    <w:rsid w:val="001F634E"/>
    <w:rsid w:val="001F6CF6"/>
    <w:rsid w:val="001F70F5"/>
    <w:rsid w:val="002007C8"/>
    <w:rsid w:val="0020294E"/>
    <w:rsid w:val="00203C80"/>
    <w:rsid w:val="00203CBC"/>
    <w:rsid w:val="0020460D"/>
    <w:rsid w:val="002123D9"/>
    <w:rsid w:val="00213DE4"/>
    <w:rsid w:val="0021675A"/>
    <w:rsid w:val="00216931"/>
    <w:rsid w:val="00220093"/>
    <w:rsid w:val="00220886"/>
    <w:rsid w:val="00222539"/>
    <w:rsid w:val="002242D4"/>
    <w:rsid w:val="00224EAE"/>
    <w:rsid w:val="00230CC5"/>
    <w:rsid w:val="00230F51"/>
    <w:rsid w:val="002360E7"/>
    <w:rsid w:val="00240A07"/>
    <w:rsid w:val="00244104"/>
    <w:rsid w:val="0024432B"/>
    <w:rsid w:val="00246920"/>
    <w:rsid w:val="00251A49"/>
    <w:rsid w:val="00251E32"/>
    <w:rsid w:val="002523AA"/>
    <w:rsid w:val="00252A52"/>
    <w:rsid w:val="002539A1"/>
    <w:rsid w:val="00253A54"/>
    <w:rsid w:val="0025571B"/>
    <w:rsid w:val="00256D6E"/>
    <w:rsid w:val="0025707D"/>
    <w:rsid w:val="00257A21"/>
    <w:rsid w:val="00265A84"/>
    <w:rsid w:val="002724D7"/>
    <w:rsid w:val="00273636"/>
    <w:rsid w:val="00273E23"/>
    <w:rsid w:val="00275052"/>
    <w:rsid w:val="0028027C"/>
    <w:rsid w:val="002831A4"/>
    <w:rsid w:val="00283506"/>
    <w:rsid w:val="0028582F"/>
    <w:rsid w:val="002866A8"/>
    <w:rsid w:val="002866C1"/>
    <w:rsid w:val="002866F9"/>
    <w:rsid w:val="00290B23"/>
    <w:rsid w:val="0029633D"/>
    <w:rsid w:val="0029634F"/>
    <w:rsid w:val="002A2A22"/>
    <w:rsid w:val="002A2A8C"/>
    <w:rsid w:val="002A2E32"/>
    <w:rsid w:val="002A32E8"/>
    <w:rsid w:val="002B2583"/>
    <w:rsid w:val="002B7698"/>
    <w:rsid w:val="002C19EA"/>
    <w:rsid w:val="002C47A6"/>
    <w:rsid w:val="002D242E"/>
    <w:rsid w:val="002D56F2"/>
    <w:rsid w:val="002E05FE"/>
    <w:rsid w:val="002E1225"/>
    <w:rsid w:val="002E1AF3"/>
    <w:rsid w:val="002E1E8C"/>
    <w:rsid w:val="002E3C4E"/>
    <w:rsid w:val="002E5BE5"/>
    <w:rsid w:val="002E5FB0"/>
    <w:rsid w:val="002F2EDC"/>
    <w:rsid w:val="002F4A3D"/>
    <w:rsid w:val="002F6560"/>
    <w:rsid w:val="002F6FC8"/>
    <w:rsid w:val="00301160"/>
    <w:rsid w:val="00302B9C"/>
    <w:rsid w:val="00303312"/>
    <w:rsid w:val="00303E9D"/>
    <w:rsid w:val="00305655"/>
    <w:rsid w:val="00313D3A"/>
    <w:rsid w:val="003145D8"/>
    <w:rsid w:val="003162BC"/>
    <w:rsid w:val="00316844"/>
    <w:rsid w:val="00323389"/>
    <w:rsid w:val="00327BA6"/>
    <w:rsid w:val="0033017E"/>
    <w:rsid w:val="003303B4"/>
    <w:rsid w:val="00330A95"/>
    <w:rsid w:val="00332F09"/>
    <w:rsid w:val="00335768"/>
    <w:rsid w:val="00340AB1"/>
    <w:rsid w:val="00340C0C"/>
    <w:rsid w:val="00340C13"/>
    <w:rsid w:val="003433F9"/>
    <w:rsid w:val="0034358E"/>
    <w:rsid w:val="003440F1"/>
    <w:rsid w:val="00345C84"/>
    <w:rsid w:val="00350A55"/>
    <w:rsid w:val="0035107F"/>
    <w:rsid w:val="00351676"/>
    <w:rsid w:val="003527AB"/>
    <w:rsid w:val="0035343D"/>
    <w:rsid w:val="00353D5D"/>
    <w:rsid w:val="00353F26"/>
    <w:rsid w:val="00354E85"/>
    <w:rsid w:val="0035591C"/>
    <w:rsid w:val="00356324"/>
    <w:rsid w:val="00357B2B"/>
    <w:rsid w:val="00362AAF"/>
    <w:rsid w:val="00364FA9"/>
    <w:rsid w:val="00367F47"/>
    <w:rsid w:val="0037049C"/>
    <w:rsid w:val="00372284"/>
    <w:rsid w:val="00372DB6"/>
    <w:rsid w:val="0037591A"/>
    <w:rsid w:val="003779BA"/>
    <w:rsid w:val="0038172E"/>
    <w:rsid w:val="00382557"/>
    <w:rsid w:val="00382B69"/>
    <w:rsid w:val="00384E7C"/>
    <w:rsid w:val="00386DC1"/>
    <w:rsid w:val="00393F76"/>
    <w:rsid w:val="00394744"/>
    <w:rsid w:val="00394EF8"/>
    <w:rsid w:val="0039547F"/>
    <w:rsid w:val="00395511"/>
    <w:rsid w:val="0039592B"/>
    <w:rsid w:val="00395BFF"/>
    <w:rsid w:val="003A0E18"/>
    <w:rsid w:val="003A240D"/>
    <w:rsid w:val="003A4446"/>
    <w:rsid w:val="003A4D27"/>
    <w:rsid w:val="003A4D5B"/>
    <w:rsid w:val="003B011C"/>
    <w:rsid w:val="003B0EEF"/>
    <w:rsid w:val="003B2994"/>
    <w:rsid w:val="003B7F6A"/>
    <w:rsid w:val="003C3F5B"/>
    <w:rsid w:val="003C434D"/>
    <w:rsid w:val="003C73C5"/>
    <w:rsid w:val="003D138D"/>
    <w:rsid w:val="003D2D98"/>
    <w:rsid w:val="003D4439"/>
    <w:rsid w:val="003D4A6F"/>
    <w:rsid w:val="003E0C84"/>
    <w:rsid w:val="003E3917"/>
    <w:rsid w:val="003E4B1F"/>
    <w:rsid w:val="003F4CFE"/>
    <w:rsid w:val="003F5081"/>
    <w:rsid w:val="003F54DF"/>
    <w:rsid w:val="003F71F4"/>
    <w:rsid w:val="003F7200"/>
    <w:rsid w:val="00400D94"/>
    <w:rsid w:val="00401D2B"/>
    <w:rsid w:val="00402A56"/>
    <w:rsid w:val="00403574"/>
    <w:rsid w:val="00404DC2"/>
    <w:rsid w:val="004079CE"/>
    <w:rsid w:val="00410BEC"/>
    <w:rsid w:val="00411B75"/>
    <w:rsid w:val="00413834"/>
    <w:rsid w:val="0041625D"/>
    <w:rsid w:val="004162EE"/>
    <w:rsid w:val="0041771B"/>
    <w:rsid w:val="00421AA1"/>
    <w:rsid w:val="00423876"/>
    <w:rsid w:val="00426E0B"/>
    <w:rsid w:val="0042765E"/>
    <w:rsid w:val="00435D75"/>
    <w:rsid w:val="00436482"/>
    <w:rsid w:val="00436DA4"/>
    <w:rsid w:val="004374D1"/>
    <w:rsid w:val="004422AA"/>
    <w:rsid w:val="00443F9F"/>
    <w:rsid w:val="004444C7"/>
    <w:rsid w:val="004461F8"/>
    <w:rsid w:val="00452823"/>
    <w:rsid w:val="00454E35"/>
    <w:rsid w:val="004605BD"/>
    <w:rsid w:val="00460677"/>
    <w:rsid w:val="00460A43"/>
    <w:rsid w:val="00461642"/>
    <w:rsid w:val="00461FE9"/>
    <w:rsid w:val="00462CD2"/>
    <w:rsid w:val="004630DF"/>
    <w:rsid w:val="00463503"/>
    <w:rsid w:val="00463B45"/>
    <w:rsid w:val="004654D2"/>
    <w:rsid w:val="004706E3"/>
    <w:rsid w:val="00471170"/>
    <w:rsid w:val="0047214A"/>
    <w:rsid w:val="0047300A"/>
    <w:rsid w:val="004824C7"/>
    <w:rsid w:val="00482B05"/>
    <w:rsid w:val="004839A8"/>
    <w:rsid w:val="00483CC8"/>
    <w:rsid w:val="00484F77"/>
    <w:rsid w:val="004865AE"/>
    <w:rsid w:val="004906FB"/>
    <w:rsid w:val="00491E54"/>
    <w:rsid w:val="004960D2"/>
    <w:rsid w:val="00496E4E"/>
    <w:rsid w:val="00497053"/>
    <w:rsid w:val="004975FF"/>
    <w:rsid w:val="004976B3"/>
    <w:rsid w:val="004A0CEA"/>
    <w:rsid w:val="004A339F"/>
    <w:rsid w:val="004A6376"/>
    <w:rsid w:val="004A73D1"/>
    <w:rsid w:val="004B2CF7"/>
    <w:rsid w:val="004B3A3A"/>
    <w:rsid w:val="004B4948"/>
    <w:rsid w:val="004B769D"/>
    <w:rsid w:val="004C161E"/>
    <w:rsid w:val="004C2581"/>
    <w:rsid w:val="004C2818"/>
    <w:rsid w:val="004C2A8A"/>
    <w:rsid w:val="004C30E7"/>
    <w:rsid w:val="004C5F18"/>
    <w:rsid w:val="004C6114"/>
    <w:rsid w:val="004C6745"/>
    <w:rsid w:val="004D111A"/>
    <w:rsid w:val="004D1D7E"/>
    <w:rsid w:val="004D354C"/>
    <w:rsid w:val="004D72E7"/>
    <w:rsid w:val="004D7DA9"/>
    <w:rsid w:val="004E4D1C"/>
    <w:rsid w:val="004E656F"/>
    <w:rsid w:val="004E682B"/>
    <w:rsid w:val="004E6D1C"/>
    <w:rsid w:val="004E6EA2"/>
    <w:rsid w:val="004E7268"/>
    <w:rsid w:val="004F2C24"/>
    <w:rsid w:val="004F3302"/>
    <w:rsid w:val="004F44D0"/>
    <w:rsid w:val="004F490C"/>
    <w:rsid w:val="004F54EC"/>
    <w:rsid w:val="004F55E9"/>
    <w:rsid w:val="004F6D40"/>
    <w:rsid w:val="004F71F9"/>
    <w:rsid w:val="004F7E58"/>
    <w:rsid w:val="005033EB"/>
    <w:rsid w:val="00503BFA"/>
    <w:rsid w:val="005077C0"/>
    <w:rsid w:val="00512352"/>
    <w:rsid w:val="005155FA"/>
    <w:rsid w:val="005165B2"/>
    <w:rsid w:val="005172EB"/>
    <w:rsid w:val="00523082"/>
    <w:rsid w:val="005233D4"/>
    <w:rsid w:val="00524F1D"/>
    <w:rsid w:val="00525432"/>
    <w:rsid w:val="00532EC8"/>
    <w:rsid w:val="00533D72"/>
    <w:rsid w:val="00535088"/>
    <w:rsid w:val="005352C0"/>
    <w:rsid w:val="00535746"/>
    <w:rsid w:val="00540267"/>
    <w:rsid w:val="00547306"/>
    <w:rsid w:val="00550745"/>
    <w:rsid w:val="00550A6E"/>
    <w:rsid w:val="00551362"/>
    <w:rsid w:val="00552F97"/>
    <w:rsid w:val="00553624"/>
    <w:rsid w:val="00555775"/>
    <w:rsid w:val="00557D73"/>
    <w:rsid w:val="005602CB"/>
    <w:rsid w:val="00566368"/>
    <w:rsid w:val="00566739"/>
    <w:rsid w:val="00567412"/>
    <w:rsid w:val="005679E1"/>
    <w:rsid w:val="00567BB5"/>
    <w:rsid w:val="00567E3E"/>
    <w:rsid w:val="005708CA"/>
    <w:rsid w:val="0057222A"/>
    <w:rsid w:val="00573287"/>
    <w:rsid w:val="00573529"/>
    <w:rsid w:val="0057747A"/>
    <w:rsid w:val="00577E2D"/>
    <w:rsid w:val="00582126"/>
    <w:rsid w:val="00585119"/>
    <w:rsid w:val="005933C2"/>
    <w:rsid w:val="005936A5"/>
    <w:rsid w:val="00593CF5"/>
    <w:rsid w:val="0059537A"/>
    <w:rsid w:val="005965AA"/>
    <w:rsid w:val="00596CA1"/>
    <w:rsid w:val="0059710E"/>
    <w:rsid w:val="005A0E7F"/>
    <w:rsid w:val="005A389F"/>
    <w:rsid w:val="005B00A7"/>
    <w:rsid w:val="005B053D"/>
    <w:rsid w:val="005B24D0"/>
    <w:rsid w:val="005B25E9"/>
    <w:rsid w:val="005B551A"/>
    <w:rsid w:val="005B5FF6"/>
    <w:rsid w:val="005B751D"/>
    <w:rsid w:val="005B76CA"/>
    <w:rsid w:val="005C2DE1"/>
    <w:rsid w:val="005C39F4"/>
    <w:rsid w:val="005C5571"/>
    <w:rsid w:val="005C676C"/>
    <w:rsid w:val="005C7558"/>
    <w:rsid w:val="005C7A86"/>
    <w:rsid w:val="005C7C0E"/>
    <w:rsid w:val="005D07FB"/>
    <w:rsid w:val="005D1A24"/>
    <w:rsid w:val="005D2EAB"/>
    <w:rsid w:val="005D480E"/>
    <w:rsid w:val="005D5541"/>
    <w:rsid w:val="005D71FD"/>
    <w:rsid w:val="005E00B8"/>
    <w:rsid w:val="005E12A3"/>
    <w:rsid w:val="005E5155"/>
    <w:rsid w:val="005E53D4"/>
    <w:rsid w:val="005E5619"/>
    <w:rsid w:val="005E60A4"/>
    <w:rsid w:val="005E6650"/>
    <w:rsid w:val="005F4870"/>
    <w:rsid w:val="005F51F0"/>
    <w:rsid w:val="005F5D75"/>
    <w:rsid w:val="005F7180"/>
    <w:rsid w:val="006031A1"/>
    <w:rsid w:val="00603AB9"/>
    <w:rsid w:val="0060673F"/>
    <w:rsid w:val="0061238B"/>
    <w:rsid w:val="006131EE"/>
    <w:rsid w:val="006135E8"/>
    <w:rsid w:val="00614D67"/>
    <w:rsid w:val="00615420"/>
    <w:rsid w:val="00615B70"/>
    <w:rsid w:val="0062064D"/>
    <w:rsid w:val="00624780"/>
    <w:rsid w:val="00625421"/>
    <w:rsid w:val="00633ECF"/>
    <w:rsid w:val="006367B4"/>
    <w:rsid w:val="00640C43"/>
    <w:rsid w:val="00640F6C"/>
    <w:rsid w:val="006435D4"/>
    <w:rsid w:val="00643EBC"/>
    <w:rsid w:val="00644CAC"/>
    <w:rsid w:val="00651384"/>
    <w:rsid w:val="00652BE1"/>
    <w:rsid w:val="00654BC7"/>
    <w:rsid w:val="00656226"/>
    <w:rsid w:val="006614E9"/>
    <w:rsid w:val="00661555"/>
    <w:rsid w:val="00662086"/>
    <w:rsid w:val="00662449"/>
    <w:rsid w:val="006625A8"/>
    <w:rsid w:val="00664601"/>
    <w:rsid w:val="00673CF8"/>
    <w:rsid w:val="00675C5E"/>
    <w:rsid w:val="006769E9"/>
    <w:rsid w:val="006777A3"/>
    <w:rsid w:val="00680486"/>
    <w:rsid w:val="0068049A"/>
    <w:rsid w:val="00682361"/>
    <w:rsid w:val="00687DC8"/>
    <w:rsid w:val="00690AAB"/>
    <w:rsid w:val="00692B43"/>
    <w:rsid w:val="00694000"/>
    <w:rsid w:val="00694C21"/>
    <w:rsid w:val="00694D9A"/>
    <w:rsid w:val="006974E9"/>
    <w:rsid w:val="006975B1"/>
    <w:rsid w:val="006A0A5A"/>
    <w:rsid w:val="006A0B43"/>
    <w:rsid w:val="006A0F1E"/>
    <w:rsid w:val="006A15E2"/>
    <w:rsid w:val="006A1617"/>
    <w:rsid w:val="006A19D0"/>
    <w:rsid w:val="006A2081"/>
    <w:rsid w:val="006A2415"/>
    <w:rsid w:val="006A27B4"/>
    <w:rsid w:val="006A2863"/>
    <w:rsid w:val="006A2CB9"/>
    <w:rsid w:val="006A3621"/>
    <w:rsid w:val="006A6490"/>
    <w:rsid w:val="006A7F6E"/>
    <w:rsid w:val="006B02D0"/>
    <w:rsid w:val="006B053F"/>
    <w:rsid w:val="006B1885"/>
    <w:rsid w:val="006B577C"/>
    <w:rsid w:val="006B58A5"/>
    <w:rsid w:val="006B5A95"/>
    <w:rsid w:val="006B601E"/>
    <w:rsid w:val="006B7B42"/>
    <w:rsid w:val="006C170F"/>
    <w:rsid w:val="006C225D"/>
    <w:rsid w:val="006C2E4F"/>
    <w:rsid w:val="006C3B45"/>
    <w:rsid w:val="006C472E"/>
    <w:rsid w:val="006C6781"/>
    <w:rsid w:val="006D1584"/>
    <w:rsid w:val="006D1836"/>
    <w:rsid w:val="006D3281"/>
    <w:rsid w:val="006D5617"/>
    <w:rsid w:val="006D5BE3"/>
    <w:rsid w:val="006E0741"/>
    <w:rsid w:val="006E0E9E"/>
    <w:rsid w:val="006E0F1B"/>
    <w:rsid w:val="006E31D3"/>
    <w:rsid w:val="006E438D"/>
    <w:rsid w:val="006E5D15"/>
    <w:rsid w:val="006E6A14"/>
    <w:rsid w:val="006E7563"/>
    <w:rsid w:val="006F12E1"/>
    <w:rsid w:val="006F1BC9"/>
    <w:rsid w:val="006F2748"/>
    <w:rsid w:val="006F2BAE"/>
    <w:rsid w:val="006F3953"/>
    <w:rsid w:val="006F3BA0"/>
    <w:rsid w:val="006F3EBF"/>
    <w:rsid w:val="006F56AB"/>
    <w:rsid w:val="006F58B4"/>
    <w:rsid w:val="00701DAD"/>
    <w:rsid w:val="00702039"/>
    <w:rsid w:val="007032E5"/>
    <w:rsid w:val="00703458"/>
    <w:rsid w:val="007038EB"/>
    <w:rsid w:val="00703D7D"/>
    <w:rsid w:val="007047C9"/>
    <w:rsid w:val="007109DE"/>
    <w:rsid w:val="00715815"/>
    <w:rsid w:val="00717C1A"/>
    <w:rsid w:val="007203AD"/>
    <w:rsid w:val="007213BF"/>
    <w:rsid w:val="00722B47"/>
    <w:rsid w:val="00723483"/>
    <w:rsid w:val="00724774"/>
    <w:rsid w:val="007252BA"/>
    <w:rsid w:val="00726442"/>
    <w:rsid w:val="007268C5"/>
    <w:rsid w:val="00730D26"/>
    <w:rsid w:val="007316CA"/>
    <w:rsid w:val="007317D6"/>
    <w:rsid w:val="00736596"/>
    <w:rsid w:val="007370F9"/>
    <w:rsid w:val="00737BFB"/>
    <w:rsid w:val="00737C00"/>
    <w:rsid w:val="0074012D"/>
    <w:rsid w:val="00743B6B"/>
    <w:rsid w:val="007443CF"/>
    <w:rsid w:val="007447A7"/>
    <w:rsid w:val="007459EF"/>
    <w:rsid w:val="007459FB"/>
    <w:rsid w:val="00746A66"/>
    <w:rsid w:val="00746D9F"/>
    <w:rsid w:val="00750D4F"/>
    <w:rsid w:val="00751336"/>
    <w:rsid w:val="00753334"/>
    <w:rsid w:val="007538BD"/>
    <w:rsid w:val="00753C30"/>
    <w:rsid w:val="00756785"/>
    <w:rsid w:val="00762598"/>
    <w:rsid w:val="00763BC2"/>
    <w:rsid w:val="007644FE"/>
    <w:rsid w:val="00767913"/>
    <w:rsid w:val="00771618"/>
    <w:rsid w:val="00771BE0"/>
    <w:rsid w:val="00772752"/>
    <w:rsid w:val="00772B09"/>
    <w:rsid w:val="00773064"/>
    <w:rsid w:val="007736E4"/>
    <w:rsid w:val="00774552"/>
    <w:rsid w:val="00774745"/>
    <w:rsid w:val="00774D64"/>
    <w:rsid w:val="00776649"/>
    <w:rsid w:val="00777838"/>
    <w:rsid w:val="007800A2"/>
    <w:rsid w:val="0078059B"/>
    <w:rsid w:val="00797073"/>
    <w:rsid w:val="007971F4"/>
    <w:rsid w:val="00797734"/>
    <w:rsid w:val="007A152C"/>
    <w:rsid w:val="007A33B3"/>
    <w:rsid w:val="007A5A0F"/>
    <w:rsid w:val="007B1323"/>
    <w:rsid w:val="007B4976"/>
    <w:rsid w:val="007B787C"/>
    <w:rsid w:val="007C155B"/>
    <w:rsid w:val="007C369C"/>
    <w:rsid w:val="007C598E"/>
    <w:rsid w:val="007C6988"/>
    <w:rsid w:val="007C6D0A"/>
    <w:rsid w:val="007C70E2"/>
    <w:rsid w:val="007D0CD6"/>
    <w:rsid w:val="007D58A2"/>
    <w:rsid w:val="007D7045"/>
    <w:rsid w:val="007E04AD"/>
    <w:rsid w:val="007E2431"/>
    <w:rsid w:val="007E4848"/>
    <w:rsid w:val="007E5770"/>
    <w:rsid w:val="007E663F"/>
    <w:rsid w:val="007F0D57"/>
    <w:rsid w:val="007F0EF6"/>
    <w:rsid w:val="007F2191"/>
    <w:rsid w:val="007F357D"/>
    <w:rsid w:val="007F42E9"/>
    <w:rsid w:val="007F4E2D"/>
    <w:rsid w:val="007F4E6A"/>
    <w:rsid w:val="00800A15"/>
    <w:rsid w:val="008026DC"/>
    <w:rsid w:val="00806E20"/>
    <w:rsid w:val="008076C9"/>
    <w:rsid w:val="00810FA9"/>
    <w:rsid w:val="00811A30"/>
    <w:rsid w:val="0081275D"/>
    <w:rsid w:val="00816112"/>
    <w:rsid w:val="008171AA"/>
    <w:rsid w:val="0082089B"/>
    <w:rsid w:val="00824DFE"/>
    <w:rsid w:val="00824F52"/>
    <w:rsid w:val="00831312"/>
    <w:rsid w:val="0083332F"/>
    <w:rsid w:val="0083648E"/>
    <w:rsid w:val="0084279F"/>
    <w:rsid w:val="00845E6E"/>
    <w:rsid w:val="00846974"/>
    <w:rsid w:val="008469B2"/>
    <w:rsid w:val="008472E5"/>
    <w:rsid w:val="00852160"/>
    <w:rsid w:val="0085396C"/>
    <w:rsid w:val="00855DC1"/>
    <w:rsid w:val="008561B2"/>
    <w:rsid w:val="00860C93"/>
    <w:rsid w:val="00862BB8"/>
    <w:rsid w:val="00865EAA"/>
    <w:rsid w:val="00873C83"/>
    <w:rsid w:val="00874AA6"/>
    <w:rsid w:val="00876D0C"/>
    <w:rsid w:val="00880CDF"/>
    <w:rsid w:val="008813FE"/>
    <w:rsid w:val="008825D1"/>
    <w:rsid w:val="008838CC"/>
    <w:rsid w:val="00884E25"/>
    <w:rsid w:val="00885085"/>
    <w:rsid w:val="00886A55"/>
    <w:rsid w:val="008909F7"/>
    <w:rsid w:val="00890D96"/>
    <w:rsid w:val="0089285C"/>
    <w:rsid w:val="00897898"/>
    <w:rsid w:val="008A0ABC"/>
    <w:rsid w:val="008A1841"/>
    <w:rsid w:val="008A26F3"/>
    <w:rsid w:val="008A2C53"/>
    <w:rsid w:val="008A3A0B"/>
    <w:rsid w:val="008A3F5F"/>
    <w:rsid w:val="008B0B88"/>
    <w:rsid w:val="008B2AEB"/>
    <w:rsid w:val="008B4CEF"/>
    <w:rsid w:val="008B5146"/>
    <w:rsid w:val="008B5E2C"/>
    <w:rsid w:val="008B5F73"/>
    <w:rsid w:val="008C0E83"/>
    <w:rsid w:val="008C500D"/>
    <w:rsid w:val="008C5221"/>
    <w:rsid w:val="008C61F4"/>
    <w:rsid w:val="008C707E"/>
    <w:rsid w:val="008C70FC"/>
    <w:rsid w:val="008C78FA"/>
    <w:rsid w:val="008C7C12"/>
    <w:rsid w:val="008C7CFE"/>
    <w:rsid w:val="008D0E11"/>
    <w:rsid w:val="008D3039"/>
    <w:rsid w:val="008D4B90"/>
    <w:rsid w:val="008D6226"/>
    <w:rsid w:val="008D6960"/>
    <w:rsid w:val="008E1280"/>
    <w:rsid w:val="008E1EC8"/>
    <w:rsid w:val="008E3585"/>
    <w:rsid w:val="008E390A"/>
    <w:rsid w:val="008E4D9E"/>
    <w:rsid w:val="008E62A9"/>
    <w:rsid w:val="008E75D7"/>
    <w:rsid w:val="008F098B"/>
    <w:rsid w:val="008F1368"/>
    <w:rsid w:val="008F2060"/>
    <w:rsid w:val="008F6AB4"/>
    <w:rsid w:val="0090179C"/>
    <w:rsid w:val="00902FC5"/>
    <w:rsid w:val="00904A4D"/>
    <w:rsid w:val="00905C1C"/>
    <w:rsid w:val="0090638B"/>
    <w:rsid w:val="00906D36"/>
    <w:rsid w:val="00907638"/>
    <w:rsid w:val="00907AB7"/>
    <w:rsid w:val="00907EAA"/>
    <w:rsid w:val="0091160C"/>
    <w:rsid w:val="009119D9"/>
    <w:rsid w:val="009138F1"/>
    <w:rsid w:val="0091568A"/>
    <w:rsid w:val="0091761F"/>
    <w:rsid w:val="00917AA1"/>
    <w:rsid w:val="009235D7"/>
    <w:rsid w:val="00924E38"/>
    <w:rsid w:val="00930135"/>
    <w:rsid w:val="00930C61"/>
    <w:rsid w:val="00931DEF"/>
    <w:rsid w:val="00931F5B"/>
    <w:rsid w:val="00932668"/>
    <w:rsid w:val="00933C77"/>
    <w:rsid w:val="00935862"/>
    <w:rsid w:val="009366FA"/>
    <w:rsid w:val="009401FD"/>
    <w:rsid w:val="009432C8"/>
    <w:rsid w:val="009461F5"/>
    <w:rsid w:val="00950ED2"/>
    <w:rsid w:val="00951FE4"/>
    <w:rsid w:val="00955E75"/>
    <w:rsid w:val="00957273"/>
    <w:rsid w:val="009578F8"/>
    <w:rsid w:val="00963CDA"/>
    <w:rsid w:val="00964B5C"/>
    <w:rsid w:val="00964BBC"/>
    <w:rsid w:val="0096558E"/>
    <w:rsid w:val="00965E87"/>
    <w:rsid w:val="00970ADB"/>
    <w:rsid w:val="00971ABC"/>
    <w:rsid w:val="0097451B"/>
    <w:rsid w:val="0097533F"/>
    <w:rsid w:val="00975F54"/>
    <w:rsid w:val="009775A0"/>
    <w:rsid w:val="00977BF5"/>
    <w:rsid w:val="00977CEA"/>
    <w:rsid w:val="0098035D"/>
    <w:rsid w:val="00980EE1"/>
    <w:rsid w:val="0098203E"/>
    <w:rsid w:val="00984170"/>
    <w:rsid w:val="00986141"/>
    <w:rsid w:val="00986780"/>
    <w:rsid w:val="009905BE"/>
    <w:rsid w:val="00992E8E"/>
    <w:rsid w:val="009938A4"/>
    <w:rsid w:val="00993A85"/>
    <w:rsid w:val="009947E1"/>
    <w:rsid w:val="0099648D"/>
    <w:rsid w:val="009A185C"/>
    <w:rsid w:val="009A4009"/>
    <w:rsid w:val="009A4246"/>
    <w:rsid w:val="009A549E"/>
    <w:rsid w:val="009A5BB7"/>
    <w:rsid w:val="009B17C9"/>
    <w:rsid w:val="009B1808"/>
    <w:rsid w:val="009B2E28"/>
    <w:rsid w:val="009B3EC5"/>
    <w:rsid w:val="009B42F0"/>
    <w:rsid w:val="009B603F"/>
    <w:rsid w:val="009B6AF6"/>
    <w:rsid w:val="009B6FE5"/>
    <w:rsid w:val="009B79C5"/>
    <w:rsid w:val="009B7F67"/>
    <w:rsid w:val="009C1AEE"/>
    <w:rsid w:val="009C375A"/>
    <w:rsid w:val="009C41A2"/>
    <w:rsid w:val="009C4442"/>
    <w:rsid w:val="009C52C2"/>
    <w:rsid w:val="009D21AD"/>
    <w:rsid w:val="009E0A47"/>
    <w:rsid w:val="009E2079"/>
    <w:rsid w:val="009E3556"/>
    <w:rsid w:val="009E4862"/>
    <w:rsid w:val="009F75E3"/>
    <w:rsid w:val="00A02E58"/>
    <w:rsid w:val="00A03A0B"/>
    <w:rsid w:val="00A055A1"/>
    <w:rsid w:val="00A07842"/>
    <w:rsid w:val="00A100A3"/>
    <w:rsid w:val="00A11516"/>
    <w:rsid w:val="00A124BF"/>
    <w:rsid w:val="00A15B86"/>
    <w:rsid w:val="00A16A62"/>
    <w:rsid w:val="00A24C66"/>
    <w:rsid w:val="00A24D96"/>
    <w:rsid w:val="00A2769B"/>
    <w:rsid w:val="00A27A02"/>
    <w:rsid w:val="00A30FA1"/>
    <w:rsid w:val="00A3116E"/>
    <w:rsid w:val="00A312C8"/>
    <w:rsid w:val="00A316AB"/>
    <w:rsid w:val="00A316DC"/>
    <w:rsid w:val="00A32FCC"/>
    <w:rsid w:val="00A34280"/>
    <w:rsid w:val="00A34F91"/>
    <w:rsid w:val="00A36AC0"/>
    <w:rsid w:val="00A4086F"/>
    <w:rsid w:val="00A45B06"/>
    <w:rsid w:val="00A50835"/>
    <w:rsid w:val="00A533D5"/>
    <w:rsid w:val="00A5533C"/>
    <w:rsid w:val="00A55357"/>
    <w:rsid w:val="00A63DC3"/>
    <w:rsid w:val="00A677C5"/>
    <w:rsid w:val="00A700CD"/>
    <w:rsid w:val="00A703CE"/>
    <w:rsid w:val="00A729EA"/>
    <w:rsid w:val="00A73E11"/>
    <w:rsid w:val="00A747F9"/>
    <w:rsid w:val="00A76D50"/>
    <w:rsid w:val="00A779BD"/>
    <w:rsid w:val="00A813CE"/>
    <w:rsid w:val="00A86341"/>
    <w:rsid w:val="00A909F9"/>
    <w:rsid w:val="00A90EC4"/>
    <w:rsid w:val="00A918B6"/>
    <w:rsid w:val="00A92026"/>
    <w:rsid w:val="00A92596"/>
    <w:rsid w:val="00A9553E"/>
    <w:rsid w:val="00A96640"/>
    <w:rsid w:val="00A96692"/>
    <w:rsid w:val="00AA2A3A"/>
    <w:rsid w:val="00AA3BBD"/>
    <w:rsid w:val="00AA5594"/>
    <w:rsid w:val="00AA5D3A"/>
    <w:rsid w:val="00AA5E8B"/>
    <w:rsid w:val="00AA6C93"/>
    <w:rsid w:val="00AA7786"/>
    <w:rsid w:val="00AA7984"/>
    <w:rsid w:val="00AB15D1"/>
    <w:rsid w:val="00AB33E3"/>
    <w:rsid w:val="00AB42CA"/>
    <w:rsid w:val="00AB7F04"/>
    <w:rsid w:val="00AC313F"/>
    <w:rsid w:val="00AC4071"/>
    <w:rsid w:val="00AC4546"/>
    <w:rsid w:val="00AC4BC3"/>
    <w:rsid w:val="00AD4267"/>
    <w:rsid w:val="00AD522C"/>
    <w:rsid w:val="00AD56DE"/>
    <w:rsid w:val="00AE0F3B"/>
    <w:rsid w:val="00AE3F8F"/>
    <w:rsid w:val="00AE40C0"/>
    <w:rsid w:val="00AE493A"/>
    <w:rsid w:val="00AF30AE"/>
    <w:rsid w:val="00AF3B79"/>
    <w:rsid w:val="00AF5325"/>
    <w:rsid w:val="00AF58EE"/>
    <w:rsid w:val="00AF6032"/>
    <w:rsid w:val="00AF6B78"/>
    <w:rsid w:val="00AF711A"/>
    <w:rsid w:val="00AF7211"/>
    <w:rsid w:val="00AF77B0"/>
    <w:rsid w:val="00AF7CDA"/>
    <w:rsid w:val="00B03F98"/>
    <w:rsid w:val="00B054A0"/>
    <w:rsid w:val="00B113C2"/>
    <w:rsid w:val="00B11616"/>
    <w:rsid w:val="00B129A5"/>
    <w:rsid w:val="00B12D11"/>
    <w:rsid w:val="00B138AD"/>
    <w:rsid w:val="00B2059E"/>
    <w:rsid w:val="00B20EAE"/>
    <w:rsid w:val="00B2265C"/>
    <w:rsid w:val="00B22C98"/>
    <w:rsid w:val="00B2355A"/>
    <w:rsid w:val="00B32415"/>
    <w:rsid w:val="00B340C8"/>
    <w:rsid w:val="00B41D1C"/>
    <w:rsid w:val="00B45F5A"/>
    <w:rsid w:val="00B463A8"/>
    <w:rsid w:val="00B51083"/>
    <w:rsid w:val="00B52D22"/>
    <w:rsid w:val="00B55DC1"/>
    <w:rsid w:val="00B56207"/>
    <w:rsid w:val="00B57016"/>
    <w:rsid w:val="00B57551"/>
    <w:rsid w:val="00B60564"/>
    <w:rsid w:val="00B61A6B"/>
    <w:rsid w:val="00B62F2E"/>
    <w:rsid w:val="00B62F56"/>
    <w:rsid w:val="00B64793"/>
    <w:rsid w:val="00B64DF3"/>
    <w:rsid w:val="00B6590D"/>
    <w:rsid w:val="00B65958"/>
    <w:rsid w:val="00B75165"/>
    <w:rsid w:val="00B81109"/>
    <w:rsid w:val="00B84F46"/>
    <w:rsid w:val="00B851A1"/>
    <w:rsid w:val="00B8586A"/>
    <w:rsid w:val="00B8642C"/>
    <w:rsid w:val="00B866BC"/>
    <w:rsid w:val="00B90E46"/>
    <w:rsid w:val="00B93232"/>
    <w:rsid w:val="00B933C4"/>
    <w:rsid w:val="00B979BA"/>
    <w:rsid w:val="00BA0E3F"/>
    <w:rsid w:val="00BA1E1F"/>
    <w:rsid w:val="00BA2C1C"/>
    <w:rsid w:val="00BA2F74"/>
    <w:rsid w:val="00BA6A63"/>
    <w:rsid w:val="00BB30DF"/>
    <w:rsid w:val="00BB41AA"/>
    <w:rsid w:val="00BB5D1B"/>
    <w:rsid w:val="00BB6F2B"/>
    <w:rsid w:val="00BC182A"/>
    <w:rsid w:val="00BC2672"/>
    <w:rsid w:val="00BC2865"/>
    <w:rsid w:val="00BC3266"/>
    <w:rsid w:val="00BC33D9"/>
    <w:rsid w:val="00BC3E34"/>
    <w:rsid w:val="00BC41FD"/>
    <w:rsid w:val="00BC422F"/>
    <w:rsid w:val="00BD17BF"/>
    <w:rsid w:val="00BD3F25"/>
    <w:rsid w:val="00BD40C1"/>
    <w:rsid w:val="00BD5329"/>
    <w:rsid w:val="00BE1056"/>
    <w:rsid w:val="00BE42A0"/>
    <w:rsid w:val="00BE780B"/>
    <w:rsid w:val="00BE7F4B"/>
    <w:rsid w:val="00BF0FC5"/>
    <w:rsid w:val="00BF188E"/>
    <w:rsid w:val="00BF3DAB"/>
    <w:rsid w:val="00BF446F"/>
    <w:rsid w:val="00C025EB"/>
    <w:rsid w:val="00C02D7A"/>
    <w:rsid w:val="00C02E0A"/>
    <w:rsid w:val="00C0393B"/>
    <w:rsid w:val="00C040DD"/>
    <w:rsid w:val="00C0495F"/>
    <w:rsid w:val="00C054E8"/>
    <w:rsid w:val="00C05B6D"/>
    <w:rsid w:val="00C05CFC"/>
    <w:rsid w:val="00C06444"/>
    <w:rsid w:val="00C06B23"/>
    <w:rsid w:val="00C07382"/>
    <w:rsid w:val="00C126D3"/>
    <w:rsid w:val="00C139D1"/>
    <w:rsid w:val="00C14249"/>
    <w:rsid w:val="00C177BF"/>
    <w:rsid w:val="00C17889"/>
    <w:rsid w:val="00C1794F"/>
    <w:rsid w:val="00C206A2"/>
    <w:rsid w:val="00C25CC4"/>
    <w:rsid w:val="00C2647A"/>
    <w:rsid w:val="00C32293"/>
    <w:rsid w:val="00C33BCC"/>
    <w:rsid w:val="00C33D29"/>
    <w:rsid w:val="00C34EDB"/>
    <w:rsid w:val="00C35261"/>
    <w:rsid w:val="00C36C62"/>
    <w:rsid w:val="00C413C9"/>
    <w:rsid w:val="00C426F7"/>
    <w:rsid w:val="00C43702"/>
    <w:rsid w:val="00C4659C"/>
    <w:rsid w:val="00C468AC"/>
    <w:rsid w:val="00C46C8C"/>
    <w:rsid w:val="00C46E6F"/>
    <w:rsid w:val="00C46EE7"/>
    <w:rsid w:val="00C47409"/>
    <w:rsid w:val="00C50A7D"/>
    <w:rsid w:val="00C50A8A"/>
    <w:rsid w:val="00C5102B"/>
    <w:rsid w:val="00C543B8"/>
    <w:rsid w:val="00C544D8"/>
    <w:rsid w:val="00C54F7F"/>
    <w:rsid w:val="00C578A4"/>
    <w:rsid w:val="00C61116"/>
    <w:rsid w:val="00C617A3"/>
    <w:rsid w:val="00C644B0"/>
    <w:rsid w:val="00C645DF"/>
    <w:rsid w:val="00C657D1"/>
    <w:rsid w:val="00C65B7E"/>
    <w:rsid w:val="00C7581E"/>
    <w:rsid w:val="00C768AB"/>
    <w:rsid w:val="00C76E77"/>
    <w:rsid w:val="00C824BC"/>
    <w:rsid w:val="00C82FFD"/>
    <w:rsid w:val="00C8332D"/>
    <w:rsid w:val="00C84581"/>
    <w:rsid w:val="00C852DD"/>
    <w:rsid w:val="00C8777A"/>
    <w:rsid w:val="00C90705"/>
    <w:rsid w:val="00C907DF"/>
    <w:rsid w:val="00C90ED1"/>
    <w:rsid w:val="00C9327C"/>
    <w:rsid w:val="00C94877"/>
    <w:rsid w:val="00C97CF3"/>
    <w:rsid w:val="00CA3138"/>
    <w:rsid w:val="00CA39FD"/>
    <w:rsid w:val="00CA5255"/>
    <w:rsid w:val="00CA64FE"/>
    <w:rsid w:val="00CB44B6"/>
    <w:rsid w:val="00CB5A43"/>
    <w:rsid w:val="00CB680C"/>
    <w:rsid w:val="00CB7257"/>
    <w:rsid w:val="00CC121E"/>
    <w:rsid w:val="00CC1569"/>
    <w:rsid w:val="00CC6B56"/>
    <w:rsid w:val="00CD11ED"/>
    <w:rsid w:val="00CD13E7"/>
    <w:rsid w:val="00CD20DF"/>
    <w:rsid w:val="00CD24A8"/>
    <w:rsid w:val="00CD45B7"/>
    <w:rsid w:val="00CD48FC"/>
    <w:rsid w:val="00CD5DE5"/>
    <w:rsid w:val="00CD6640"/>
    <w:rsid w:val="00CD66C3"/>
    <w:rsid w:val="00CD7E8E"/>
    <w:rsid w:val="00CE015B"/>
    <w:rsid w:val="00CE0C85"/>
    <w:rsid w:val="00CE20DF"/>
    <w:rsid w:val="00CE3484"/>
    <w:rsid w:val="00CE4CFC"/>
    <w:rsid w:val="00CE523A"/>
    <w:rsid w:val="00CE6453"/>
    <w:rsid w:val="00CE6F1D"/>
    <w:rsid w:val="00CF1539"/>
    <w:rsid w:val="00CF41DD"/>
    <w:rsid w:val="00CF5B73"/>
    <w:rsid w:val="00CF5DDF"/>
    <w:rsid w:val="00CF722C"/>
    <w:rsid w:val="00D01B1A"/>
    <w:rsid w:val="00D02512"/>
    <w:rsid w:val="00D0314A"/>
    <w:rsid w:val="00D03454"/>
    <w:rsid w:val="00D04C5A"/>
    <w:rsid w:val="00D05BE8"/>
    <w:rsid w:val="00D05C3E"/>
    <w:rsid w:val="00D102B6"/>
    <w:rsid w:val="00D109D6"/>
    <w:rsid w:val="00D13975"/>
    <w:rsid w:val="00D157D9"/>
    <w:rsid w:val="00D16557"/>
    <w:rsid w:val="00D22677"/>
    <w:rsid w:val="00D233BC"/>
    <w:rsid w:val="00D23E06"/>
    <w:rsid w:val="00D266D1"/>
    <w:rsid w:val="00D2687E"/>
    <w:rsid w:val="00D33533"/>
    <w:rsid w:val="00D33A69"/>
    <w:rsid w:val="00D353C0"/>
    <w:rsid w:val="00D3553A"/>
    <w:rsid w:val="00D3695C"/>
    <w:rsid w:val="00D36E43"/>
    <w:rsid w:val="00D36EE3"/>
    <w:rsid w:val="00D46753"/>
    <w:rsid w:val="00D55DFE"/>
    <w:rsid w:val="00D56DA9"/>
    <w:rsid w:val="00D602F4"/>
    <w:rsid w:val="00D61640"/>
    <w:rsid w:val="00D61FBD"/>
    <w:rsid w:val="00D65E71"/>
    <w:rsid w:val="00D66DA7"/>
    <w:rsid w:val="00D67139"/>
    <w:rsid w:val="00D671E0"/>
    <w:rsid w:val="00D72236"/>
    <w:rsid w:val="00D75757"/>
    <w:rsid w:val="00D82436"/>
    <w:rsid w:val="00D8390C"/>
    <w:rsid w:val="00D84810"/>
    <w:rsid w:val="00D86CB6"/>
    <w:rsid w:val="00D9039A"/>
    <w:rsid w:val="00D91394"/>
    <w:rsid w:val="00D93825"/>
    <w:rsid w:val="00D95AD3"/>
    <w:rsid w:val="00D95EB3"/>
    <w:rsid w:val="00D965C6"/>
    <w:rsid w:val="00DA0198"/>
    <w:rsid w:val="00DA0A04"/>
    <w:rsid w:val="00DA1F36"/>
    <w:rsid w:val="00DA3CC4"/>
    <w:rsid w:val="00DA60F4"/>
    <w:rsid w:val="00DB107F"/>
    <w:rsid w:val="00DB1246"/>
    <w:rsid w:val="00DB4F21"/>
    <w:rsid w:val="00DB54DB"/>
    <w:rsid w:val="00DB7106"/>
    <w:rsid w:val="00DC035C"/>
    <w:rsid w:val="00DC1959"/>
    <w:rsid w:val="00DC19CF"/>
    <w:rsid w:val="00DC27EF"/>
    <w:rsid w:val="00DC3737"/>
    <w:rsid w:val="00DC3FF1"/>
    <w:rsid w:val="00DC50B1"/>
    <w:rsid w:val="00DD15C7"/>
    <w:rsid w:val="00DD33CB"/>
    <w:rsid w:val="00DD4E32"/>
    <w:rsid w:val="00DD793D"/>
    <w:rsid w:val="00DE07CA"/>
    <w:rsid w:val="00DE0D3E"/>
    <w:rsid w:val="00DE201E"/>
    <w:rsid w:val="00DE46BA"/>
    <w:rsid w:val="00DE51B1"/>
    <w:rsid w:val="00DE636A"/>
    <w:rsid w:val="00DE70AC"/>
    <w:rsid w:val="00DF309D"/>
    <w:rsid w:val="00DF3600"/>
    <w:rsid w:val="00DF6427"/>
    <w:rsid w:val="00DF71B2"/>
    <w:rsid w:val="00E0070B"/>
    <w:rsid w:val="00E05C9E"/>
    <w:rsid w:val="00E0750D"/>
    <w:rsid w:val="00E1135D"/>
    <w:rsid w:val="00E11D13"/>
    <w:rsid w:val="00E1227E"/>
    <w:rsid w:val="00E13CA0"/>
    <w:rsid w:val="00E13CCB"/>
    <w:rsid w:val="00E242FD"/>
    <w:rsid w:val="00E25607"/>
    <w:rsid w:val="00E26485"/>
    <w:rsid w:val="00E26805"/>
    <w:rsid w:val="00E27424"/>
    <w:rsid w:val="00E30267"/>
    <w:rsid w:val="00E352D5"/>
    <w:rsid w:val="00E3644B"/>
    <w:rsid w:val="00E36AEA"/>
    <w:rsid w:val="00E41B45"/>
    <w:rsid w:val="00E41DC0"/>
    <w:rsid w:val="00E41F38"/>
    <w:rsid w:val="00E45673"/>
    <w:rsid w:val="00E460D6"/>
    <w:rsid w:val="00E47F80"/>
    <w:rsid w:val="00E53A26"/>
    <w:rsid w:val="00E53A3F"/>
    <w:rsid w:val="00E5540F"/>
    <w:rsid w:val="00E5546D"/>
    <w:rsid w:val="00E56C0A"/>
    <w:rsid w:val="00E57A64"/>
    <w:rsid w:val="00E61D6C"/>
    <w:rsid w:val="00E6213F"/>
    <w:rsid w:val="00E626F8"/>
    <w:rsid w:val="00E66056"/>
    <w:rsid w:val="00E708D5"/>
    <w:rsid w:val="00E745C7"/>
    <w:rsid w:val="00E75271"/>
    <w:rsid w:val="00E8171A"/>
    <w:rsid w:val="00E854AD"/>
    <w:rsid w:val="00E86B4C"/>
    <w:rsid w:val="00E87C87"/>
    <w:rsid w:val="00E9139D"/>
    <w:rsid w:val="00E923AD"/>
    <w:rsid w:val="00E92D41"/>
    <w:rsid w:val="00E95E5B"/>
    <w:rsid w:val="00E97447"/>
    <w:rsid w:val="00EA2009"/>
    <w:rsid w:val="00EA20D7"/>
    <w:rsid w:val="00EB31DF"/>
    <w:rsid w:val="00EB437E"/>
    <w:rsid w:val="00EC37E8"/>
    <w:rsid w:val="00EC69D5"/>
    <w:rsid w:val="00EC71A7"/>
    <w:rsid w:val="00ED136B"/>
    <w:rsid w:val="00ED17DD"/>
    <w:rsid w:val="00ED1F4C"/>
    <w:rsid w:val="00ED3E01"/>
    <w:rsid w:val="00ED50A4"/>
    <w:rsid w:val="00ED5B08"/>
    <w:rsid w:val="00ED7F9B"/>
    <w:rsid w:val="00EE00E7"/>
    <w:rsid w:val="00EE0335"/>
    <w:rsid w:val="00EE1079"/>
    <w:rsid w:val="00EE2EE1"/>
    <w:rsid w:val="00EE410D"/>
    <w:rsid w:val="00EE4AFC"/>
    <w:rsid w:val="00EE4F38"/>
    <w:rsid w:val="00EF0FF2"/>
    <w:rsid w:val="00EF1255"/>
    <w:rsid w:val="00EF15EF"/>
    <w:rsid w:val="00EF28C5"/>
    <w:rsid w:val="00EF450E"/>
    <w:rsid w:val="00EF5508"/>
    <w:rsid w:val="00F00697"/>
    <w:rsid w:val="00F007F8"/>
    <w:rsid w:val="00F01EB3"/>
    <w:rsid w:val="00F048DF"/>
    <w:rsid w:val="00F04939"/>
    <w:rsid w:val="00F05B80"/>
    <w:rsid w:val="00F07101"/>
    <w:rsid w:val="00F12F7A"/>
    <w:rsid w:val="00F1546D"/>
    <w:rsid w:val="00F15857"/>
    <w:rsid w:val="00F1642D"/>
    <w:rsid w:val="00F16560"/>
    <w:rsid w:val="00F17BCC"/>
    <w:rsid w:val="00F222FE"/>
    <w:rsid w:val="00F2432A"/>
    <w:rsid w:val="00F248AE"/>
    <w:rsid w:val="00F24C20"/>
    <w:rsid w:val="00F2680B"/>
    <w:rsid w:val="00F26DCC"/>
    <w:rsid w:val="00F27A9B"/>
    <w:rsid w:val="00F27F29"/>
    <w:rsid w:val="00F31280"/>
    <w:rsid w:val="00F34A0C"/>
    <w:rsid w:val="00F3513D"/>
    <w:rsid w:val="00F355D0"/>
    <w:rsid w:val="00F356A9"/>
    <w:rsid w:val="00F427B1"/>
    <w:rsid w:val="00F441D3"/>
    <w:rsid w:val="00F44AD8"/>
    <w:rsid w:val="00F45EA1"/>
    <w:rsid w:val="00F460E9"/>
    <w:rsid w:val="00F54D30"/>
    <w:rsid w:val="00F6008E"/>
    <w:rsid w:val="00F60115"/>
    <w:rsid w:val="00F63038"/>
    <w:rsid w:val="00F63607"/>
    <w:rsid w:val="00F66BD9"/>
    <w:rsid w:val="00F702C9"/>
    <w:rsid w:val="00F7058B"/>
    <w:rsid w:val="00F70BFC"/>
    <w:rsid w:val="00F7124A"/>
    <w:rsid w:val="00F716E1"/>
    <w:rsid w:val="00F744F3"/>
    <w:rsid w:val="00F83046"/>
    <w:rsid w:val="00F83492"/>
    <w:rsid w:val="00F84194"/>
    <w:rsid w:val="00F85005"/>
    <w:rsid w:val="00F8666B"/>
    <w:rsid w:val="00F87D43"/>
    <w:rsid w:val="00F93570"/>
    <w:rsid w:val="00F937E8"/>
    <w:rsid w:val="00F938AA"/>
    <w:rsid w:val="00F94300"/>
    <w:rsid w:val="00F96A7C"/>
    <w:rsid w:val="00F97651"/>
    <w:rsid w:val="00F97FDA"/>
    <w:rsid w:val="00FA32BD"/>
    <w:rsid w:val="00FA408B"/>
    <w:rsid w:val="00FA6CB0"/>
    <w:rsid w:val="00FA7073"/>
    <w:rsid w:val="00FB08E3"/>
    <w:rsid w:val="00FB0E70"/>
    <w:rsid w:val="00FB1D50"/>
    <w:rsid w:val="00FB1FDE"/>
    <w:rsid w:val="00FB2503"/>
    <w:rsid w:val="00FB6C19"/>
    <w:rsid w:val="00FB766B"/>
    <w:rsid w:val="00FC276F"/>
    <w:rsid w:val="00FC419D"/>
    <w:rsid w:val="00FD068D"/>
    <w:rsid w:val="00FD1BEB"/>
    <w:rsid w:val="00FD1D7C"/>
    <w:rsid w:val="00FD2661"/>
    <w:rsid w:val="00FD2B8B"/>
    <w:rsid w:val="00FD31DD"/>
    <w:rsid w:val="00FD3EF8"/>
    <w:rsid w:val="00FD4F55"/>
    <w:rsid w:val="00FD59E3"/>
    <w:rsid w:val="00FD6553"/>
    <w:rsid w:val="00FE334F"/>
    <w:rsid w:val="00FE3E2E"/>
    <w:rsid w:val="00FE4272"/>
    <w:rsid w:val="00FE4748"/>
    <w:rsid w:val="00FE739E"/>
    <w:rsid w:val="00FE7445"/>
    <w:rsid w:val="00FE79F8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customStyle="1" w:styleId="pt-a">
    <w:name w:val="pt-a"/>
    <w:basedOn w:val="a"/>
    <w:rsid w:val="009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64B5C"/>
  </w:style>
  <w:style w:type="character" w:customStyle="1" w:styleId="pt-a0-000001">
    <w:name w:val="pt-a0-000001"/>
    <w:basedOn w:val="a0"/>
    <w:rsid w:val="00964B5C"/>
  </w:style>
  <w:style w:type="paragraph" w:customStyle="1" w:styleId="doclink">
    <w:name w:val="doc_link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48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customStyle="1" w:styleId="pt-a">
    <w:name w:val="pt-a"/>
    <w:basedOn w:val="a"/>
    <w:rsid w:val="009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64B5C"/>
  </w:style>
  <w:style w:type="character" w:customStyle="1" w:styleId="pt-a0-000001">
    <w:name w:val="pt-a0-000001"/>
    <w:basedOn w:val="a0"/>
    <w:rsid w:val="00964B5C"/>
  </w:style>
  <w:style w:type="paragraph" w:customStyle="1" w:styleId="doclink">
    <w:name w:val="doc_link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48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6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84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DB3BCB3911D34E5B4B633371551D9BA48D4BC193595B841449046448E75570DE9D49EE1CF8ECF4B450EDFFF2J2W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DB3BCB3911D34E5B4B633371551D9BA48D4BC193595B841449046448E75570DE9D49EE1CF8ECF4B450EDFFF2J2WD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B1FD3FFB2908581E1FCCE767CE34D44D34CAA91D08A76E4131C2DFB127E78D2CFFBEEF18F9ADAA4C7B1B6E28u769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05930/86ef8b27fd70d95f1eaa4bb9ec63daaa8094dba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651F-1B59-4CF7-925F-B05FBEA0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4222</Words>
  <Characters>24071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Смольянинов К.В.</dc:creator>
  <cp:lastModifiedBy>Фадеев Дмитрий Евгеньевич</cp:lastModifiedBy>
  <cp:revision>28</cp:revision>
  <cp:lastPrinted>2021-02-24T10:37:00Z</cp:lastPrinted>
  <dcterms:created xsi:type="dcterms:W3CDTF">2022-05-12T13:57:00Z</dcterms:created>
  <dcterms:modified xsi:type="dcterms:W3CDTF">2022-06-08T07:15:00Z</dcterms:modified>
</cp:coreProperties>
</file>